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5" w:rsidRDefault="00300F65" w:rsidP="00300F65">
      <w:pPr>
        <w:pStyle w:val="Body"/>
        <w:spacing w:before="0" w:after="0"/>
        <w:jc w:val="center"/>
        <w:rPr>
          <w:rFonts w:ascii="Univers for KPMG Light" w:hAnsi="Univers for KPMG Light"/>
          <w:b/>
          <w:color w:val="auto"/>
          <w:szCs w:val="22"/>
          <w:lang w:val="fr-FR"/>
        </w:rPr>
      </w:pPr>
    </w:p>
    <w:p w:rsidR="00CA670D" w:rsidRPr="00F73C18" w:rsidRDefault="00CA670D" w:rsidP="00300F65">
      <w:pPr>
        <w:pStyle w:val="Body"/>
        <w:spacing w:before="0" w:after="0"/>
        <w:jc w:val="center"/>
        <w:rPr>
          <w:rFonts w:ascii="Univers for KPMG Light" w:hAnsi="Univers for KPMG Light"/>
          <w:b/>
          <w:color w:val="auto"/>
          <w:szCs w:val="22"/>
          <w:lang w:val="fr-FR"/>
        </w:rPr>
      </w:pPr>
    </w:p>
    <w:p w:rsidR="00300F65" w:rsidRPr="009B2E8A" w:rsidRDefault="00300F65" w:rsidP="00300F65">
      <w:pPr>
        <w:pStyle w:val="Body"/>
        <w:spacing w:before="0" w:after="0"/>
        <w:jc w:val="center"/>
        <w:rPr>
          <w:rFonts w:ascii="Bookman Old Style" w:hAnsi="Bookman Old Style" w:cs="Arial"/>
          <w:b/>
          <w:color w:val="auto"/>
          <w:sz w:val="28"/>
          <w:szCs w:val="28"/>
          <w:u w:val="single"/>
          <w:lang w:val="fr-FR"/>
        </w:rPr>
      </w:pPr>
      <w:proofErr w:type="spellStart"/>
      <w:r w:rsidRPr="009B2E8A">
        <w:rPr>
          <w:rFonts w:ascii="Bookman Old Style" w:hAnsi="Bookman Old Style" w:cs="Arial"/>
          <w:b/>
          <w:color w:val="auto"/>
          <w:sz w:val="28"/>
          <w:szCs w:val="28"/>
          <w:u w:val="single"/>
        </w:rPr>
        <w:t>Raportul</w:t>
      </w:r>
      <w:proofErr w:type="spellEnd"/>
      <w:r w:rsidRPr="009B2E8A">
        <w:rPr>
          <w:rFonts w:ascii="Bookman Old Style" w:hAnsi="Bookman Old Style" w:cs="Arial"/>
          <w:b/>
          <w:color w:val="auto"/>
          <w:sz w:val="28"/>
          <w:szCs w:val="28"/>
          <w:u w:val="single"/>
          <w:lang w:val="fr-FR"/>
        </w:rPr>
        <w:t xml:space="preserve"> </w:t>
      </w:r>
      <w:proofErr w:type="spellStart"/>
      <w:r w:rsidRPr="009B2E8A">
        <w:rPr>
          <w:rFonts w:ascii="Bookman Old Style" w:hAnsi="Bookman Old Style" w:cs="Arial"/>
          <w:b/>
          <w:color w:val="auto"/>
          <w:sz w:val="28"/>
          <w:szCs w:val="28"/>
          <w:u w:val="single"/>
          <w:lang w:val="fr-FR"/>
        </w:rPr>
        <w:t>auditorului</w:t>
      </w:r>
      <w:proofErr w:type="spellEnd"/>
      <w:r w:rsidRPr="009B2E8A">
        <w:rPr>
          <w:rFonts w:ascii="Bookman Old Style" w:hAnsi="Bookman Old Style" w:cs="Arial"/>
          <w:b/>
          <w:color w:val="auto"/>
          <w:sz w:val="28"/>
          <w:szCs w:val="28"/>
          <w:u w:val="single"/>
          <w:lang w:val="fr-FR"/>
        </w:rPr>
        <w:t xml:space="preserve"> </w:t>
      </w:r>
      <w:proofErr w:type="spellStart"/>
      <w:r w:rsidRPr="009B2E8A">
        <w:rPr>
          <w:rFonts w:ascii="Bookman Old Style" w:hAnsi="Bookman Old Style" w:cs="Arial"/>
          <w:b/>
          <w:color w:val="auto"/>
          <w:sz w:val="28"/>
          <w:szCs w:val="28"/>
          <w:u w:val="single"/>
          <w:lang w:val="fr-FR"/>
        </w:rPr>
        <w:t>independent</w:t>
      </w:r>
      <w:proofErr w:type="spellEnd"/>
    </w:p>
    <w:p w:rsidR="00300F65" w:rsidRDefault="00300F65" w:rsidP="00300F65">
      <w:pPr>
        <w:pStyle w:val="Body"/>
        <w:jc w:val="both"/>
        <w:rPr>
          <w:rFonts w:ascii="Arial" w:hAnsi="Arial" w:cs="Arial"/>
          <w:szCs w:val="22"/>
          <w:lang w:val="fr-FR"/>
        </w:rPr>
      </w:pPr>
    </w:p>
    <w:p w:rsidR="00CA670D" w:rsidRPr="00252DFE" w:rsidRDefault="00CA670D" w:rsidP="00300F65">
      <w:pPr>
        <w:pStyle w:val="Body"/>
        <w:jc w:val="both"/>
        <w:rPr>
          <w:rFonts w:ascii="Arial" w:hAnsi="Arial" w:cs="Arial"/>
          <w:szCs w:val="22"/>
          <w:lang w:val="fr-FR"/>
        </w:rPr>
      </w:pPr>
    </w:p>
    <w:p w:rsidR="0039023A" w:rsidRPr="0039023A" w:rsidRDefault="00300F65" w:rsidP="009B2E8A">
      <w:pPr>
        <w:pStyle w:val="Body"/>
        <w:spacing w:before="0" w:after="0" w:line="240" w:lineRule="atLeast"/>
        <w:ind w:firstLine="720"/>
        <w:rPr>
          <w:rFonts w:ascii="Broadway" w:hAnsi="Broadway" w:cs="Arial"/>
          <w:szCs w:val="22"/>
          <w:lang w:val="fr-FR"/>
        </w:rPr>
      </w:pPr>
      <w:r w:rsidRPr="0039023A">
        <w:rPr>
          <w:rFonts w:ascii="Broadway" w:hAnsi="Broadway" w:cs="Arial"/>
          <w:b/>
          <w:i/>
          <w:sz w:val="28"/>
          <w:szCs w:val="28"/>
          <w:lang w:val="fr-FR"/>
        </w:rPr>
        <w:t>Catre</w:t>
      </w:r>
      <w:r w:rsidRPr="0039023A">
        <w:rPr>
          <w:rFonts w:ascii="Broadway" w:hAnsi="Broadway" w:cs="Arial"/>
          <w:szCs w:val="22"/>
          <w:lang w:val="fr-FR"/>
        </w:rPr>
        <w:t xml:space="preserve"> </w:t>
      </w:r>
      <w:r w:rsidR="0039023A" w:rsidRPr="0039023A">
        <w:rPr>
          <w:rFonts w:ascii="Broadway" w:hAnsi="Broadway" w:cs="Arial"/>
          <w:szCs w:val="22"/>
          <w:lang w:val="fr-FR"/>
        </w:rPr>
        <w:tab/>
      </w:r>
    </w:p>
    <w:p w:rsidR="00300F65" w:rsidRPr="00252DFE" w:rsidRDefault="00152A8A" w:rsidP="009B2E8A">
      <w:pPr>
        <w:pStyle w:val="Body"/>
        <w:spacing w:before="0" w:after="0" w:line="240" w:lineRule="atLeast"/>
        <w:ind w:left="1440" w:firstLine="720"/>
        <w:rPr>
          <w:rFonts w:ascii="Arial" w:hAnsi="Arial" w:cs="Arial"/>
          <w:szCs w:val="22"/>
          <w:lang w:val="fr-FR"/>
        </w:rPr>
      </w:pPr>
      <w:proofErr w:type="spellStart"/>
      <w:r>
        <w:rPr>
          <w:rFonts w:ascii="Arial" w:hAnsi="Arial" w:cs="Arial"/>
          <w:szCs w:val="22"/>
          <w:lang w:val="fr-FR"/>
        </w:rPr>
        <w:t>Actionarii</w:t>
      </w:r>
      <w:proofErr w:type="spellEnd"/>
      <w:r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="00876421">
        <w:rPr>
          <w:rFonts w:ascii="Arial" w:hAnsi="Arial" w:cs="Arial"/>
          <w:szCs w:val="22"/>
          <w:lang w:val="fr-FR"/>
        </w:rPr>
        <w:t>societatii</w:t>
      </w:r>
      <w:proofErr w:type="spellEnd"/>
      <w:r w:rsidR="009B2E8A" w:rsidRPr="009B2E8A">
        <w:rPr>
          <w:rFonts w:ascii="Arial" w:hAnsi="Arial" w:cs="Arial"/>
          <w:b/>
          <w:szCs w:val="22"/>
          <w:lang w:val="fr-FR"/>
        </w:rPr>
        <w:t xml:space="preserve"> </w:t>
      </w:r>
      <w:r w:rsidRPr="009B2E8A">
        <w:rPr>
          <w:rFonts w:ascii="Arial" w:hAnsi="Arial" w:cs="Arial"/>
          <w:b/>
          <w:szCs w:val="22"/>
          <w:lang w:val="fr-FR"/>
        </w:rPr>
        <w:t>LUCEAFARUL SA BACAU</w:t>
      </w:r>
    </w:p>
    <w:p w:rsidR="00300F65" w:rsidRDefault="009B2E8A" w:rsidP="00300F65">
      <w:pPr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CA670D" w:rsidRPr="00252DFE" w:rsidRDefault="00CA670D" w:rsidP="00300F65">
      <w:pPr>
        <w:spacing w:line="240" w:lineRule="atLeast"/>
        <w:jc w:val="both"/>
        <w:rPr>
          <w:rFonts w:ascii="Arial" w:hAnsi="Arial" w:cs="Arial"/>
          <w:szCs w:val="22"/>
        </w:rPr>
      </w:pPr>
    </w:p>
    <w:p w:rsidR="00300F65" w:rsidRPr="00252DFE" w:rsidRDefault="009B2E8A" w:rsidP="00300F65">
      <w:pPr>
        <w:spacing w:line="240" w:lineRule="atLeast"/>
        <w:jc w:val="both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 </w:t>
      </w:r>
    </w:p>
    <w:p w:rsidR="00300F65" w:rsidRPr="00252DFE" w:rsidRDefault="00300F65" w:rsidP="00300F65">
      <w:pPr>
        <w:spacing w:line="240" w:lineRule="atLeast"/>
        <w:jc w:val="both"/>
        <w:rPr>
          <w:rFonts w:ascii="Arial" w:hAnsi="Arial" w:cs="Arial"/>
          <w:i/>
          <w:szCs w:val="22"/>
          <w:lang w:val="it-IT"/>
        </w:rPr>
      </w:pPr>
      <w:r w:rsidRPr="00252DFE">
        <w:rPr>
          <w:rFonts w:ascii="Arial" w:hAnsi="Arial" w:cs="Arial"/>
          <w:i/>
          <w:szCs w:val="22"/>
          <w:lang w:val="it-IT"/>
        </w:rPr>
        <w:t>Opinie</w:t>
      </w:r>
      <w:r w:rsidR="008A1707">
        <w:rPr>
          <w:rFonts w:ascii="Arial" w:hAnsi="Arial" w:cs="Arial"/>
          <w:i/>
          <w:szCs w:val="22"/>
          <w:lang w:val="it-IT"/>
        </w:rPr>
        <w:t xml:space="preserve"> </w:t>
      </w:r>
    </w:p>
    <w:p w:rsidR="00300F65" w:rsidRPr="00252DFE" w:rsidRDefault="00300F65" w:rsidP="00300F65">
      <w:pPr>
        <w:spacing w:line="240" w:lineRule="atLeast"/>
        <w:jc w:val="both"/>
        <w:rPr>
          <w:rFonts w:ascii="Arial" w:hAnsi="Arial" w:cs="Arial"/>
          <w:i/>
          <w:szCs w:val="22"/>
          <w:lang w:val="it-IT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Am auditat situatiile fin</w:t>
      </w:r>
      <w:r w:rsidR="00D73335">
        <w:rPr>
          <w:rFonts w:ascii="Arial" w:hAnsi="Arial" w:cs="Arial"/>
          <w:szCs w:val="22"/>
          <w:lang w:val="it-IT"/>
        </w:rPr>
        <w:t>anciare anexate ale societatii</w:t>
      </w:r>
      <w:r w:rsidR="00D73335" w:rsidRPr="009B2E8A">
        <w:rPr>
          <w:rFonts w:ascii="Arial" w:hAnsi="Arial" w:cs="Arial"/>
          <w:b/>
          <w:szCs w:val="22"/>
          <w:lang w:val="fr-FR"/>
        </w:rPr>
        <w:t xml:space="preserve"> LUCEAFARUL SA BACAU</w:t>
      </w:r>
      <w:r w:rsidRPr="00252DFE">
        <w:rPr>
          <w:rFonts w:ascii="Arial" w:hAnsi="Arial" w:cs="Arial"/>
          <w:szCs w:val="22"/>
          <w:lang w:val="it-IT"/>
        </w:rPr>
        <w:t xml:space="preserve"> (“Societatea”) care cuprind bilantul la data de </w:t>
      </w:r>
      <w:r w:rsidRPr="00D73335">
        <w:rPr>
          <w:rFonts w:ascii="Arial" w:hAnsi="Arial" w:cs="Arial"/>
          <w:b/>
          <w:szCs w:val="22"/>
          <w:lang w:val="it-IT"/>
        </w:rPr>
        <w:t>31 decembrie 2016</w:t>
      </w:r>
      <w:r w:rsidRPr="00252DFE">
        <w:rPr>
          <w:rFonts w:ascii="Arial" w:hAnsi="Arial" w:cs="Arial"/>
          <w:szCs w:val="22"/>
          <w:lang w:val="it-IT"/>
        </w:rPr>
        <w:t xml:space="preserve">, contul de profit si pierdere, situatia  modificarilor capitalului propriu si situatia fluxurilor de </w:t>
      </w:r>
      <w:r w:rsidRPr="00252DFE">
        <w:rPr>
          <w:rFonts w:ascii="Arial" w:hAnsi="Arial" w:cs="Arial"/>
          <w:szCs w:val="22"/>
          <w:lang w:val="ro-RO"/>
        </w:rPr>
        <w:t>trezorerie</w:t>
      </w:r>
      <w:r w:rsidRPr="00252DFE">
        <w:rPr>
          <w:rFonts w:ascii="Arial" w:hAnsi="Arial" w:cs="Arial"/>
          <w:szCs w:val="22"/>
          <w:lang w:val="it-IT"/>
        </w:rPr>
        <w:t xml:space="preserve"> pentru exercitiul financiar incheiat la aceasta data si un sumar al politicilor contabile semnificative si alte note explicative. Situatiile financiare mentionate se refera la: </w:t>
      </w: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Body"/>
        <w:numPr>
          <w:ilvl w:val="0"/>
          <w:numId w:val="1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 xml:space="preserve">Activ net/Total capitaluri proprii: </w:t>
      </w:r>
      <w:r w:rsidRPr="00252DFE">
        <w:rPr>
          <w:rFonts w:ascii="Arial" w:hAnsi="Arial" w:cs="Arial"/>
          <w:szCs w:val="22"/>
          <w:lang w:val="it-IT"/>
        </w:rPr>
        <w:tab/>
      </w:r>
      <w:r w:rsidRPr="00252DFE">
        <w:rPr>
          <w:rFonts w:ascii="Arial" w:hAnsi="Arial" w:cs="Arial"/>
          <w:szCs w:val="22"/>
          <w:lang w:val="it-IT"/>
        </w:rPr>
        <w:tab/>
      </w:r>
      <w:r w:rsidRPr="00252DFE">
        <w:rPr>
          <w:rFonts w:ascii="Arial" w:hAnsi="Arial" w:cs="Arial"/>
          <w:szCs w:val="22"/>
          <w:lang w:val="it-IT"/>
        </w:rPr>
        <w:tab/>
        <w:t xml:space="preserve">      </w:t>
      </w:r>
      <w:r w:rsidR="00D73335">
        <w:rPr>
          <w:rFonts w:ascii="Arial" w:hAnsi="Arial" w:cs="Arial"/>
          <w:szCs w:val="22"/>
          <w:lang w:val="it-IT"/>
        </w:rPr>
        <w:t xml:space="preserve">                               </w:t>
      </w:r>
      <w:r w:rsidR="00D73335" w:rsidRPr="00D73335">
        <w:rPr>
          <w:rFonts w:ascii="Arial" w:hAnsi="Arial" w:cs="Arial"/>
          <w:b/>
          <w:szCs w:val="22"/>
          <w:lang w:val="it-IT"/>
        </w:rPr>
        <w:t>4.297.283</w:t>
      </w:r>
      <w:r w:rsidRPr="00D73335">
        <w:rPr>
          <w:rFonts w:ascii="Arial" w:hAnsi="Arial" w:cs="Arial"/>
          <w:b/>
          <w:szCs w:val="22"/>
          <w:lang w:val="it-IT"/>
        </w:rPr>
        <w:t xml:space="preserve"> lei</w:t>
      </w:r>
    </w:p>
    <w:p w:rsidR="00300F65" w:rsidRPr="00252DFE" w:rsidRDefault="00D73335" w:rsidP="00300F65">
      <w:pPr>
        <w:pStyle w:val="Body"/>
        <w:numPr>
          <w:ilvl w:val="0"/>
          <w:numId w:val="1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P</w:t>
      </w:r>
      <w:r w:rsidR="00300F65" w:rsidRPr="00252DFE">
        <w:rPr>
          <w:rFonts w:ascii="Arial" w:hAnsi="Arial" w:cs="Arial"/>
          <w:szCs w:val="22"/>
          <w:lang w:val="it-IT"/>
        </w:rPr>
        <w:t xml:space="preserve">ierderea neta a exercitiului financiar: </w:t>
      </w:r>
      <w:r w:rsidR="00300F65" w:rsidRPr="00252DFE">
        <w:rPr>
          <w:rFonts w:ascii="Arial" w:hAnsi="Arial" w:cs="Arial"/>
          <w:szCs w:val="22"/>
          <w:lang w:val="it-IT"/>
        </w:rPr>
        <w:tab/>
        <w:t xml:space="preserve">                          </w:t>
      </w:r>
      <w:r w:rsidR="00300F65" w:rsidRPr="00D73335">
        <w:rPr>
          <w:rFonts w:ascii="Arial" w:hAnsi="Arial" w:cs="Arial"/>
          <w:b/>
          <w:szCs w:val="22"/>
          <w:lang w:val="it-IT"/>
        </w:rPr>
        <w:t xml:space="preserve"> </w:t>
      </w:r>
      <w:r>
        <w:rPr>
          <w:rFonts w:ascii="Arial" w:hAnsi="Arial" w:cs="Arial"/>
          <w:b/>
          <w:szCs w:val="22"/>
          <w:lang w:val="it-IT"/>
        </w:rPr>
        <w:tab/>
      </w:r>
      <w:r>
        <w:rPr>
          <w:rFonts w:ascii="Arial" w:hAnsi="Arial" w:cs="Arial"/>
          <w:b/>
          <w:szCs w:val="22"/>
          <w:lang w:val="it-IT"/>
        </w:rPr>
        <w:tab/>
        <w:t xml:space="preserve">     548.312 </w:t>
      </w:r>
      <w:r w:rsidR="00300F65" w:rsidRPr="00D73335">
        <w:rPr>
          <w:rFonts w:ascii="Arial" w:hAnsi="Arial" w:cs="Arial"/>
          <w:b/>
          <w:szCs w:val="22"/>
          <w:lang w:val="it-IT"/>
        </w:rPr>
        <w:t>lei</w:t>
      </w:r>
      <w:r w:rsidR="00300F65" w:rsidRPr="00252DFE">
        <w:rPr>
          <w:rFonts w:ascii="Arial" w:hAnsi="Arial" w:cs="Arial"/>
          <w:szCs w:val="22"/>
          <w:lang w:val="it-IT"/>
        </w:rPr>
        <w:t xml:space="preserve"> </w:t>
      </w:r>
    </w:p>
    <w:p w:rsidR="00300F65" w:rsidRPr="00252DFE" w:rsidRDefault="00300F65" w:rsidP="00300F65">
      <w:pPr>
        <w:pStyle w:val="BodyText2"/>
        <w:spacing w:before="130" w:after="130"/>
        <w:rPr>
          <w:rFonts w:ascii="Arial" w:hAnsi="Arial" w:cs="Arial"/>
          <w:iCs/>
          <w:szCs w:val="22"/>
          <w:lang w:val="it-IT"/>
        </w:rPr>
      </w:pPr>
      <w:r w:rsidRPr="00252DFE">
        <w:rPr>
          <w:rFonts w:ascii="Arial" w:hAnsi="Arial" w:cs="Arial"/>
          <w:i/>
          <w:iCs/>
          <w:szCs w:val="22"/>
          <w:lang w:val="it-IT"/>
        </w:rPr>
        <w:t xml:space="preserve"> </w:t>
      </w: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In opinia noastra,</w:t>
      </w:r>
      <w:r>
        <w:rPr>
          <w:rFonts w:ascii="Arial" w:hAnsi="Arial" w:cs="Arial"/>
          <w:szCs w:val="22"/>
          <w:lang w:val="it-IT"/>
        </w:rPr>
        <w:t xml:space="preserve"> </w:t>
      </w:r>
      <w:r w:rsidRPr="00E31958">
        <w:rPr>
          <w:rFonts w:ascii="Arial" w:hAnsi="Arial" w:cs="Arial"/>
          <w:szCs w:val="22"/>
          <w:lang w:val="it-IT"/>
        </w:rPr>
        <w:t xml:space="preserve">situatiile financiare anexate </w:t>
      </w:r>
      <w:r w:rsidRPr="00DE4C95">
        <w:rPr>
          <w:rFonts w:ascii="Arial" w:hAnsi="Arial" w:cs="Arial"/>
          <w:szCs w:val="22"/>
          <w:lang w:val="it-IT"/>
        </w:rPr>
        <w:t xml:space="preserve">ofera o imagine fidela a pozitiei financiare </w:t>
      </w:r>
      <w:r>
        <w:rPr>
          <w:rFonts w:ascii="Arial" w:hAnsi="Arial" w:cs="Arial"/>
          <w:szCs w:val="22"/>
          <w:lang w:val="it-IT"/>
        </w:rPr>
        <w:t xml:space="preserve"> </w:t>
      </w:r>
      <w:r w:rsidRPr="00DE4C95">
        <w:rPr>
          <w:rFonts w:ascii="Arial" w:hAnsi="Arial" w:cs="Arial"/>
          <w:szCs w:val="22"/>
          <w:lang w:val="it-IT"/>
        </w:rPr>
        <w:t xml:space="preserve">a Societatii la data de </w:t>
      </w:r>
      <w:r w:rsidRPr="00D73335">
        <w:rPr>
          <w:rFonts w:ascii="Arial" w:hAnsi="Arial" w:cs="Arial"/>
          <w:b/>
          <w:szCs w:val="22"/>
          <w:lang w:val="it-IT"/>
        </w:rPr>
        <w:t>31 decembrie 2016</w:t>
      </w:r>
      <w:r w:rsidRPr="00DE4C95">
        <w:rPr>
          <w:rFonts w:ascii="Arial" w:hAnsi="Arial" w:cs="Arial"/>
          <w:szCs w:val="22"/>
          <w:lang w:val="it-IT"/>
        </w:rPr>
        <w:t xml:space="preserve"> precum si a </w:t>
      </w:r>
      <w:r w:rsidRPr="00E31958">
        <w:rPr>
          <w:rFonts w:ascii="Arial" w:hAnsi="Arial" w:cs="Arial"/>
          <w:szCs w:val="22"/>
          <w:lang w:val="it-IT"/>
        </w:rPr>
        <w:t>rezultatului operatiunilor sale</w:t>
      </w:r>
      <w:r w:rsidRPr="00DE4C95">
        <w:rPr>
          <w:rFonts w:ascii="Arial" w:hAnsi="Arial" w:cs="Arial"/>
          <w:szCs w:val="22"/>
          <w:lang w:val="it-IT"/>
        </w:rPr>
        <w:t xml:space="preserve"> si a fl</w:t>
      </w:r>
      <w:r w:rsidRPr="00252DFE">
        <w:rPr>
          <w:rFonts w:ascii="Arial" w:hAnsi="Arial" w:cs="Arial"/>
          <w:szCs w:val="22"/>
          <w:lang w:val="it-IT"/>
        </w:rPr>
        <w:t xml:space="preserve">uxurilor de trezorerie pentru exercitiul </w:t>
      </w:r>
      <w:r>
        <w:rPr>
          <w:rFonts w:ascii="Arial" w:hAnsi="Arial" w:cs="Arial"/>
          <w:szCs w:val="22"/>
          <w:lang w:val="it-IT"/>
        </w:rPr>
        <w:t xml:space="preserve">financiar </w:t>
      </w:r>
      <w:r w:rsidRPr="00252DFE">
        <w:rPr>
          <w:rFonts w:ascii="Arial" w:hAnsi="Arial" w:cs="Arial"/>
          <w:szCs w:val="22"/>
          <w:lang w:val="it-IT"/>
        </w:rPr>
        <w:t>incheiat la aceasta data</w:t>
      </w:r>
      <w:r w:rsidRPr="00002003">
        <w:rPr>
          <w:rFonts w:ascii="Arial" w:hAnsi="Arial" w:cs="Arial"/>
          <w:szCs w:val="22"/>
          <w:lang w:val="it-IT"/>
        </w:rPr>
        <w:t xml:space="preserve"> in</w:t>
      </w:r>
      <w:r w:rsidRPr="00252DFE">
        <w:rPr>
          <w:rFonts w:ascii="Arial" w:hAnsi="Arial" w:cs="Arial"/>
          <w:szCs w:val="22"/>
          <w:lang w:val="it-IT"/>
        </w:rPr>
        <w:t xml:space="preserve"> conformitate cu</w:t>
      </w:r>
      <w:r w:rsidRPr="00002003">
        <w:rPr>
          <w:rFonts w:ascii="Arial" w:hAnsi="Arial" w:cs="Arial"/>
          <w:szCs w:val="22"/>
          <w:lang w:val="it-IT"/>
        </w:rPr>
        <w:t xml:space="preserve"> Ordinul Ministrului Finantelor Publice nr. 1802/2014 pentru aprobarea Reglementarilor contabile privind situatiile financiare anuale individuale si situatiile financiare anuale consolidate, cu modificarile ulterioare (“OMFP nr. 1802/2014”)</w:t>
      </w:r>
      <w:r>
        <w:rPr>
          <w:rFonts w:ascii="Arial" w:hAnsi="Arial" w:cs="Arial"/>
          <w:szCs w:val="22"/>
          <w:lang w:val="it-IT"/>
        </w:rPr>
        <w:t>.</w:t>
      </w:r>
      <w:r w:rsidRPr="00252DFE" w:rsidDel="00ED2FAD">
        <w:rPr>
          <w:rFonts w:ascii="Arial" w:hAnsi="Arial" w:cs="Arial"/>
          <w:szCs w:val="22"/>
          <w:lang w:val="it-IT"/>
        </w:rPr>
        <w:t xml:space="preserve"> </w:t>
      </w:r>
    </w:p>
    <w:p w:rsidR="00300F65" w:rsidRPr="00252DFE" w:rsidRDefault="00300F65" w:rsidP="00300F65">
      <w:pPr>
        <w:jc w:val="both"/>
        <w:rPr>
          <w:rFonts w:ascii="Arial" w:hAnsi="Arial" w:cs="Arial"/>
          <w:i/>
          <w:iCs/>
          <w:szCs w:val="22"/>
          <w:lang w:val="it-IT"/>
        </w:rPr>
      </w:pPr>
    </w:p>
    <w:p w:rsidR="00300F65" w:rsidRPr="00252DFE" w:rsidRDefault="00300F65" w:rsidP="00300F65">
      <w:pPr>
        <w:pStyle w:val="CommentText"/>
        <w:rPr>
          <w:rFonts w:ascii="Arial" w:hAnsi="Arial" w:cs="Arial"/>
          <w:i/>
          <w:sz w:val="22"/>
          <w:szCs w:val="22"/>
          <w:lang w:val="it-IT"/>
        </w:rPr>
      </w:pPr>
      <w:r w:rsidRPr="00252DFE">
        <w:rPr>
          <w:rFonts w:ascii="Arial" w:hAnsi="Arial" w:cs="Arial"/>
          <w:i/>
          <w:sz w:val="22"/>
          <w:szCs w:val="22"/>
          <w:lang w:val="it-IT"/>
        </w:rPr>
        <w:t xml:space="preserve">Baza pentru opinie </w:t>
      </w:r>
      <w:bookmarkStart w:id="0" w:name="_GoBack"/>
      <w:bookmarkEnd w:id="0"/>
    </w:p>
    <w:p w:rsidR="00300F65" w:rsidRPr="00252DFE" w:rsidRDefault="00300F65" w:rsidP="00693A60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color w:val="auto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Am desfasurat auditul nostru  in conformitate cu Standardele Internationale de Audit (</w:t>
      </w:r>
      <w:r>
        <w:rPr>
          <w:rFonts w:ascii="Arial" w:hAnsi="Arial" w:cs="Arial"/>
          <w:szCs w:val="22"/>
          <w:lang w:val="it-IT"/>
        </w:rPr>
        <w:t>“</w:t>
      </w:r>
      <w:r w:rsidRPr="00252DFE">
        <w:rPr>
          <w:rFonts w:ascii="Arial" w:hAnsi="Arial" w:cs="Arial"/>
          <w:szCs w:val="22"/>
          <w:lang w:val="it-IT"/>
        </w:rPr>
        <w:t>ISA</w:t>
      </w:r>
      <w:r>
        <w:rPr>
          <w:rFonts w:ascii="Arial" w:hAnsi="Arial" w:cs="Arial"/>
          <w:szCs w:val="22"/>
          <w:lang w:val="it-IT"/>
        </w:rPr>
        <w:t>”</w:t>
      </w:r>
      <w:r w:rsidRPr="00252DFE">
        <w:rPr>
          <w:rFonts w:ascii="Arial" w:hAnsi="Arial" w:cs="Arial"/>
          <w:szCs w:val="22"/>
          <w:lang w:val="it-IT"/>
        </w:rPr>
        <w:t>). Responsabilit</w:t>
      </w:r>
      <w:r>
        <w:rPr>
          <w:rFonts w:ascii="Arial" w:hAnsi="Arial" w:cs="Arial"/>
          <w:szCs w:val="22"/>
          <w:lang w:val="it-IT"/>
        </w:rPr>
        <w:t>a</w:t>
      </w:r>
      <w:r w:rsidRPr="00252DFE">
        <w:rPr>
          <w:rFonts w:ascii="Arial" w:hAnsi="Arial" w:cs="Arial"/>
          <w:szCs w:val="22"/>
          <w:lang w:val="it-IT"/>
        </w:rPr>
        <w:t>t</w:t>
      </w:r>
      <w:r>
        <w:rPr>
          <w:rFonts w:ascii="Arial" w:hAnsi="Arial" w:cs="Arial"/>
          <w:szCs w:val="22"/>
          <w:lang w:val="it-IT"/>
        </w:rPr>
        <w:t>ile noastre i</w:t>
      </w:r>
      <w:r w:rsidRPr="00252DFE">
        <w:rPr>
          <w:rFonts w:ascii="Arial" w:hAnsi="Arial" w:cs="Arial"/>
          <w:szCs w:val="22"/>
          <w:lang w:val="it-IT"/>
        </w:rPr>
        <w:t>n baza  acestor st</w:t>
      </w:r>
      <w:r>
        <w:rPr>
          <w:rFonts w:ascii="Arial" w:hAnsi="Arial" w:cs="Arial"/>
          <w:szCs w:val="22"/>
          <w:lang w:val="it-IT"/>
        </w:rPr>
        <w:t>andarde sunt descrise detaliat i</w:t>
      </w:r>
      <w:r w:rsidRPr="00252DFE">
        <w:rPr>
          <w:rFonts w:ascii="Arial" w:hAnsi="Arial" w:cs="Arial"/>
          <w:szCs w:val="22"/>
          <w:lang w:val="it-IT"/>
        </w:rPr>
        <w:t>n sectiunea</w:t>
      </w:r>
      <w:r>
        <w:rPr>
          <w:rFonts w:ascii="Arial" w:hAnsi="Arial" w:cs="Arial"/>
          <w:szCs w:val="22"/>
          <w:lang w:val="it-IT"/>
        </w:rPr>
        <w:t xml:space="preserve"> “</w:t>
      </w:r>
      <w:r w:rsidRPr="00002003">
        <w:rPr>
          <w:rFonts w:ascii="Arial" w:hAnsi="Arial" w:cs="Arial"/>
          <w:szCs w:val="22"/>
          <w:lang w:val="it-IT"/>
        </w:rPr>
        <w:t>Responsabilitatile auditorului intr-un audit al situatiilor financiare</w:t>
      </w:r>
      <w:r>
        <w:rPr>
          <w:rFonts w:ascii="Arial" w:hAnsi="Arial" w:cs="Arial"/>
          <w:szCs w:val="22"/>
          <w:lang w:val="it-IT"/>
        </w:rPr>
        <w:t>”</w:t>
      </w:r>
      <w:r w:rsidRPr="00002003">
        <w:rPr>
          <w:rFonts w:ascii="Arial" w:hAnsi="Arial" w:cs="Arial"/>
          <w:szCs w:val="22"/>
          <w:lang w:val="it-IT"/>
        </w:rPr>
        <w:t xml:space="preserve"> </w:t>
      </w:r>
      <w:r w:rsidRPr="00252DFE">
        <w:rPr>
          <w:rFonts w:ascii="Arial" w:hAnsi="Arial" w:cs="Arial"/>
          <w:szCs w:val="22"/>
          <w:lang w:val="it-IT"/>
        </w:rPr>
        <w:t xml:space="preserve">din raportul nostru. Suntem independenti fata de Societate, conform cerintelor </w:t>
      </w:r>
      <w:r>
        <w:rPr>
          <w:rFonts w:ascii="Arial" w:hAnsi="Arial" w:cs="Arial"/>
          <w:szCs w:val="22"/>
          <w:lang w:val="it-IT"/>
        </w:rPr>
        <w:t xml:space="preserve">de </w:t>
      </w:r>
      <w:r w:rsidRPr="00252DFE">
        <w:rPr>
          <w:rFonts w:ascii="Arial" w:hAnsi="Arial" w:cs="Arial"/>
          <w:szCs w:val="22"/>
          <w:lang w:val="it-IT"/>
        </w:rPr>
        <w:t>etic</w:t>
      </w:r>
      <w:r>
        <w:rPr>
          <w:rFonts w:ascii="Arial" w:hAnsi="Arial" w:cs="Arial"/>
          <w:szCs w:val="22"/>
          <w:lang w:val="it-IT"/>
        </w:rPr>
        <w:t>a profesionala</w:t>
      </w:r>
      <w:r w:rsidRPr="00252DFE">
        <w:rPr>
          <w:rFonts w:ascii="Arial" w:hAnsi="Arial" w:cs="Arial"/>
          <w:szCs w:val="22"/>
          <w:lang w:val="it-IT"/>
        </w:rPr>
        <w:t xml:space="preserve"> relevante pentru auditul situatiilor financiare din Romania s</w:t>
      </w:r>
      <w:r>
        <w:rPr>
          <w:rFonts w:ascii="Arial" w:hAnsi="Arial" w:cs="Arial"/>
          <w:szCs w:val="22"/>
          <w:lang w:val="it-IT"/>
        </w:rPr>
        <w:t>i ne-am i</w:t>
      </w:r>
      <w:r w:rsidRPr="00252DFE">
        <w:rPr>
          <w:rFonts w:ascii="Arial" w:hAnsi="Arial" w:cs="Arial"/>
          <w:szCs w:val="22"/>
          <w:lang w:val="it-IT"/>
        </w:rPr>
        <w:t xml:space="preserve">ndeplinit celelalte responsabilitati </w:t>
      </w:r>
      <w:r>
        <w:rPr>
          <w:rFonts w:ascii="Arial" w:hAnsi="Arial" w:cs="Arial"/>
          <w:szCs w:val="22"/>
          <w:lang w:val="it-IT"/>
        </w:rPr>
        <w:t>de etica profesionala</w:t>
      </w:r>
      <w:r w:rsidRPr="00252DFE">
        <w:rPr>
          <w:rFonts w:ascii="Arial" w:hAnsi="Arial" w:cs="Arial"/>
          <w:szCs w:val="22"/>
          <w:lang w:val="it-IT"/>
        </w:rPr>
        <w:t>, conform acestor cerinte. Credem ca probele de audit pe care le-am obtinut sunt suficiente si adecvate pentru a furniza o baza pentru opinia noastra.</w:t>
      </w:r>
    </w:p>
    <w:p w:rsidR="00300F65" w:rsidRPr="00252DFE" w:rsidRDefault="00300F65" w:rsidP="00300F65">
      <w:pPr>
        <w:jc w:val="both"/>
        <w:rPr>
          <w:rFonts w:ascii="Arial" w:hAnsi="Arial" w:cs="Arial"/>
          <w:i/>
          <w:iCs/>
          <w:szCs w:val="22"/>
          <w:lang w:val="it-IT"/>
        </w:rPr>
      </w:pPr>
    </w:p>
    <w:p w:rsidR="00300F65" w:rsidRPr="00252DFE" w:rsidRDefault="00300F65" w:rsidP="00300F65">
      <w:pPr>
        <w:pStyle w:val="BodyText2"/>
        <w:spacing w:before="130" w:after="130"/>
        <w:rPr>
          <w:rFonts w:ascii="Arial" w:hAnsi="Arial" w:cs="Arial"/>
          <w:iCs/>
          <w:color w:val="FF0000"/>
          <w:szCs w:val="22"/>
          <w:lang w:val="it-IT"/>
        </w:rPr>
      </w:pPr>
      <w:r w:rsidRPr="00A2704D">
        <w:rPr>
          <w:rFonts w:ascii="Arial" w:hAnsi="Arial" w:cs="Arial"/>
          <w:i/>
          <w:iCs/>
          <w:szCs w:val="22"/>
          <w:lang w:val="it-IT"/>
        </w:rPr>
        <w:t>Evidentierea unor aspecte</w:t>
      </w:r>
      <w:r w:rsidRPr="00252DFE">
        <w:rPr>
          <w:rFonts w:ascii="Arial" w:hAnsi="Arial" w:cs="Arial"/>
          <w:iCs/>
          <w:szCs w:val="22"/>
          <w:lang w:val="it-IT"/>
        </w:rPr>
        <w:t xml:space="preserve"> </w:t>
      </w: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Atragem atentia asupra Notei </w:t>
      </w:r>
      <w:r w:rsidR="00693A60">
        <w:rPr>
          <w:rFonts w:ascii="Arial" w:hAnsi="Arial" w:cs="Arial"/>
          <w:szCs w:val="22"/>
          <w:lang w:val="it-IT"/>
        </w:rPr>
        <w:t>4</w:t>
      </w:r>
      <w:r w:rsidRPr="00252DFE">
        <w:rPr>
          <w:rFonts w:ascii="Arial" w:hAnsi="Arial" w:cs="Arial"/>
          <w:szCs w:val="22"/>
          <w:lang w:val="it-IT"/>
        </w:rPr>
        <w:t xml:space="preserve"> din situatii</w:t>
      </w:r>
      <w:r w:rsidR="00693A60">
        <w:rPr>
          <w:rFonts w:ascii="Arial" w:hAnsi="Arial" w:cs="Arial"/>
          <w:szCs w:val="22"/>
          <w:lang w:val="it-IT"/>
        </w:rPr>
        <w:t xml:space="preserve">le financiare, care descrie </w:t>
      </w:r>
      <w:r w:rsidR="00693A60" w:rsidRPr="00693A60">
        <w:rPr>
          <w:rFonts w:ascii="Bookman Old Style" w:hAnsi="Bookman Old Style" w:cs="Arial"/>
          <w:i/>
          <w:szCs w:val="22"/>
          <w:lang w:val="it-IT"/>
        </w:rPr>
        <w:t xml:space="preserve">analiza rezultatului din exploatare </w:t>
      </w:r>
      <w:r w:rsidR="00693A60" w:rsidRPr="00693A60">
        <w:rPr>
          <w:rFonts w:ascii="Bookman Old Style" w:hAnsi="Bookman Old Style" w:cs="Arial"/>
          <w:b/>
          <w:i/>
          <w:szCs w:val="22"/>
          <w:lang w:val="it-IT"/>
        </w:rPr>
        <w:t>(-557.834 lei)</w:t>
      </w:r>
      <w:r w:rsidRPr="00693A60">
        <w:rPr>
          <w:rFonts w:ascii="Bookman Old Style" w:hAnsi="Bookman Old Style" w:cs="Arial"/>
          <w:b/>
          <w:i/>
          <w:szCs w:val="22"/>
          <w:lang w:val="it-IT"/>
        </w:rPr>
        <w:t>.</w:t>
      </w:r>
      <w:r w:rsidRPr="00693A60">
        <w:rPr>
          <w:rFonts w:ascii="Bookman Old Style" w:hAnsi="Bookman Old Style" w:cs="Arial"/>
          <w:i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 </w:t>
      </w:r>
      <w:r w:rsidRPr="00252DFE">
        <w:rPr>
          <w:rFonts w:ascii="Arial" w:hAnsi="Arial" w:cs="Arial"/>
          <w:szCs w:val="22"/>
          <w:lang w:val="it-IT"/>
        </w:rPr>
        <w:t xml:space="preserve">Opinia noastra nu este modificata cu privire la acest aspect. </w:t>
      </w:r>
    </w:p>
    <w:p w:rsidR="00300F65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CA670D" w:rsidRDefault="00CA670D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CA670D" w:rsidRDefault="00CA670D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CA670D" w:rsidRDefault="00CA670D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D6499A" w:rsidRPr="00252DFE" w:rsidRDefault="00D6499A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BodyText"/>
        <w:ind w:right="121"/>
        <w:jc w:val="both"/>
        <w:rPr>
          <w:rFonts w:ascii="Arial" w:hAnsi="Arial" w:cs="Arial"/>
          <w:i/>
          <w:szCs w:val="22"/>
        </w:rPr>
      </w:pPr>
      <w:proofErr w:type="spellStart"/>
      <w:r w:rsidRPr="00252DFE">
        <w:rPr>
          <w:rFonts w:ascii="Arial" w:hAnsi="Arial" w:cs="Arial"/>
          <w:i/>
          <w:szCs w:val="22"/>
        </w:rPr>
        <w:lastRenderedPageBreak/>
        <w:t>Incertitudine</w:t>
      </w:r>
      <w:proofErr w:type="spellEnd"/>
      <w:r w:rsidRPr="00252DFE">
        <w:rPr>
          <w:rFonts w:ascii="Arial" w:hAnsi="Arial" w:cs="Arial"/>
          <w:i/>
          <w:szCs w:val="22"/>
        </w:rPr>
        <w:t xml:space="preserve"> </w:t>
      </w:r>
      <w:proofErr w:type="spellStart"/>
      <w:r w:rsidRPr="00252DFE">
        <w:rPr>
          <w:rFonts w:ascii="Arial" w:hAnsi="Arial" w:cs="Arial"/>
          <w:i/>
          <w:szCs w:val="22"/>
        </w:rPr>
        <w:t>semnificativa</w:t>
      </w:r>
      <w:proofErr w:type="spellEnd"/>
      <w:r w:rsidRPr="00252DFE">
        <w:rPr>
          <w:rFonts w:ascii="Arial" w:hAnsi="Arial" w:cs="Arial"/>
          <w:i/>
          <w:szCs w:val="22"/>
        </w:rPr>
        <w:t xml:space="preserve"> </w:t>
      </w:r>
      <w:proofErr w:type="spellStart"/>
      <w:r w:rsidRPr="00252DFE">
        <w:rPr>
          <w:rFonts w:ascii="Arial" w:hAnsi="Arial" w:cs="Arial"/>
          <w:i/>
          <w:szCs w:val="22"/>
        </w:rPr>
        <w:t>legata</w:t>
      </w:r>
      <w:proofErr w:type="spellEnd"/>
      <w:r w:rsidRPr="00252DFE">
        <w:rPr>
          <w:rFonts w:ascii="Arial" w:hAnsi="Arial" w:cs="Arial"/>
          <w:i/>
          <w:szCs w:val="22"/>
        </w:rPr>
        <w:t xml:space="preserve"> de </w:t>
      </w:r>
      <w:proofErr w:type="spellStart"/>
      <w:r w:rsidRPr="00252DFE">
        <w:rPr>
          <w:rFonts w:ascii="Arial" w:hAnsi="Arial" w:cs="Arial"/>
          <w:i/>
          <w:szCs w:val="22"/>
        </w:rPr>
        <w:t>continuitatea</w:t>
      </w:r>
      <w:proofErr w:type="spellEnd"/>
      <w:r w:rsidRPr="00252DFE">
        <w:rPr>
          <w:rFonts w:ascii="Arial" w:hAnsi="Arial" w:cs="Arial"/>
          <w:i/>
          <w:szCs w:val="22"/>
        </w:rPr>
        <w:t xml:space="preserve"> </w:t>
      </w:r>
      <w:proofErr w:type="spellStart"/>
      <w:r w:rsidRPr="00252DFE">
        <w:rPr>
          <w:rFonts w:ascii="Arial" w:hAnsi="Arial" w:cs="Arial"/>
          <w:i/>
          <w:szCs w:val="22"/>
        </w:rPr>
        <w:t>activitatii</w:t>
      </w:r>
      <w:proofErr w:type="spellEnd"/>
      <w:r w:rsidRPr="00252DFE">
        <w:rPr>
          <w:rFonts w:ascii="Arial" w:hAnsi="Arial" w:cs="Arial"/>
          <w:i/>
          <w:szCs w:val="22"/>
        </w:rPr>
        <w:t xml:space="preserve"> </w:t>
      </w:r>
    </w:p>
    <w:p w:rsidR="00300F65" w:rsidRPr="00252DFE" w:rsidRDefault="00693A60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Atragem atentia asupra Notei</w:t>
      </w:r>
      <w:r w:rsidR="00CA670D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 4</w:t>
      </w:r>
      <w:r w:rsidR="00CA670D">
        <w:rPr>
          <w:rFonts w:ascii="Arial" w:hAnsi="Arial" w:cs="Arial"/>
          <w:szCs w:val="22"/>
          <w:lang w:val="it-IT"/>
        </w:rPr>
        <w:t xml:space="preserve">,5 </w:t>
      </w:r>
      <w:r>
        <w:rPr>
          <w:rFonts w:ascii="Arial" w:hAnsi="Arial" w:cs="Arial"/>
          <w:szCs w:val="22"/>
          <w:lang w:val="it-IT"/>
        </w:rPr>
        <w:t>si 9</w:t>
      </w:r>
      <w:r w:rsidR="00300F65" w:rsidRPr="00252DFE">
        <w:rPr>
          <w:rFonts w:ascii="Arial" w:hAnsi="Arial" w:cs="Arial"/>
          <w:szCs w:val="22"/>
          <w:lang w:val="it-IT"/>
        </w:rPr>
        <w:t xml:space="preserve"> din situatiile financiare, conform careia Societatea a </w:t>
      </w:r>
      <w:r w:rsidR="00D6499A">
        <w:rPr>
          <w:rFonts w:ascii="Arial" w:hAnsi="Arial" w:cs="Arial"/>
          <w:szCs w:val="22"/>
          <w:lang w:val="it-IT"/>
        </w:rPr>
        <w:t xml:space="preserve">inregistrat o pierdere neta de </w:t>
      </w:r>
      <w:r w:rsidR="00CA670D" w:rsidRPr="006F56AC">
        <w:rPr>
          <w:rFonts w:ascii="Arial" w:hAnsi="Arial" w:cs="Arial"/>
          <w:b/>
          <w:szCs w:val="22"/>
          <w:lang w:val="it-IT"/>
        </w:rPr>
        <w:t>557.834</w:t>
      </w:r>
      <w:r w:rsidR="00300F65" w:rsidRPr="006F56AC">
        <w:rPr>
          <w:rFonts w:ascii="Arial" w:hAnsi="Arial" w:cs="Arial"/>
          <w:b/>
          <w:szCs w:val="22"/>
          <w:lang w:val="it-IT"/>
        </w:rPr>
        <w:t xml:space="preserve"> lei</w:t>
      </w:r>
      <w:r w:rsidR="00300F65" w:rsidRPr="00252DFE">
        <w:rPr>
          <w:rFonts w:ascii="Arial" w:hAnsi="Arial" w:cs="Arial"/>
          <w:szCs w:val="22"/>
          <w:lang w:val="it-IT"/>
        </w:rPr>
        <w:t xml:space="preserve"> in cursul exercitiului financiar incheiat la </w:t>
      </w:r>
      <w:r w:rsidR="00300F65" w:rsidRPr="00CA670D">
        <w:rPr>
          <w:rFonts w:ascii="Arial" w:hAnsi="Arial" w:cs="Arial"/>
          <w:b/>
          <w:szCs w:val="22"/>
          <w:lang w:val="it-IT"/>
        </w:rPr>
        <w:t xml:space="preserve">31 decembrie 2016 </w:t>
      </w:r>
      <w:r w:rsidR="00300F65" w:rsidRPr="00252DFE">
        <w:rPr>
          <w:rFonts w:ascii="Arial" w:hAnsi="Arial" w:cs="Arial"/>
          <w:szCs w:val="22"/>
          <w:lang w:val="it-IT"/>
        </w:rPr>
        <w:t>si, la data respectiv</w:t>
      </w:r>
      <w:r w:rsidR="00300F65">
        <w:rPr>
          <w:rFonts w:ascii="Arial" w:hAnsi="Arial" w:cs="Arial"/>
          <w:szCs w:val="22"/>
          <w:lang w:val="it-IT"/>
        </w:rPr>
        <w:t>a</w:t>
      </w:r>
      <w:r w:rsidR="00300F65" w:rsidRPr="00252DFE">
        <w:rPr>
          <w:rFonts w:ascii="Arial" w:hAnsi="Arial" w:cs="Arial"/>
          <w:szCs w:val="22"/>
          <w:lang w:val="it-IT"/>
        </w:rPr>
        <w:t xml:space="preserve">, datoriile curente ale Societatii </w:t>
      </w:r>
      <w:r w:rsidR="00CA670D">
        <w:rPr>
          <w:rFonts w:ascii="Arial" w:hAnsi="Arial" w:cs="Arial"/>
          <w:szCs w:val="22"/>
          <w:lang w:val="it-IT"/>
        </w:rPr>
        <w:t xml:space="preserve">nu </w:t>
      </w:r>
      <w:r w:rsidR="00300F65" w:rsidRPr="00252DFE">
        <w:rPr>
          <w:rFonts w:ascii="Arial" w:hAnsi="Arial" w:cs="Arial"/>
          <w:szCs w:val="22"/>
          <w:lang w:val="it-IT"/>
        </w:rPr>
        <w:t xml:space="preserve">depaseau activele </w:t>
      </w:r>
      <w:r w:rsidR="00300F65">
        <w:rPr>
          <w:rFonts w:ascii="Arial" w:hAnsi="Arial" w:cs="Arial"/>
          <w:szCs w:val="22"/>
          <w:lang w:val="it-IT"/>
        </w:rPr>
        <w:t xml:space="preserve">totale </w:t>
      </w:r>
      <w:r w:rsidR="00300F65" w:rsidRPr="00252DFE">
        <w:rPr>
          <w:rFonts w:ascii="Arial" w:hAnsi="Arial" w:cs="Arial"/>
          <w:szCs w:val="22"/>
          <w:lang w:val="it-IT"/>
        </w:rPr>
        <w:t xml:space="preserve">ale acesteia.  Dupa cum se arata in Nota </w:t>
      </w:r>
      <w:r w:rsidR="00D6499A">
        <w:rPr>
          <w:rFonts w:ascii="Arial" w:hAnsi="Arial" w:cs="Arial"/>
          <w:szCs w:val="22"/>
          <w:lang w:val="it-IT"/>
        </w:rPr>
        <w:t>7 si 9</w:t>
      </w:r>
      <w:r w:rsidR="00300F65" w:rsidRPr="00252DFE">
        <w:rPr>
          <w:rFonts w:ascii="Arial" w:hAnsi="Arial" w:cs="Arial"/>
          <w:szCs w:val="22"/>
          <w:lang w:val="it-IT"/>
        </w:rPr>
        <w:t>, aceste evenimente si conditii,</w:t>
      </w:r>
      <w:r w:rsidR="00300F65">
        <w:rPr>
          <w:rFonts w:ascii="Arial" w:hAnsi="Arial" w:cs="Arial"/>
          <w:szCs w:val="22"/>
          <w:lang w:val="it-IT"/>
        </w:rPr>
        <w:t xml:space="preserve"> </w:t>
      </w:r>
      <w:r w:rsidR="00300F65" w:rsidRPr="00252DFE">
        <w:rPr>
          <w:rFonts w:ascii="Arial" w:hAnsi="Arial" w:cs="Arial"/>
          <w:szCs w:val="22"/>
          <w:lang w:val="it-IT"/>
        </w:rPr>
        <w:t xml:space="preserve">impreuna cu alte aspecte prezentate in Nota </w:t>
      </w:r>
      <w:r w:rsidR="00D6499A">
        <w:rPr>
          <w:rFonts w:ascii="Arial" w:hAnsi="Arial" w:cs="Arial"/>
          <w:szCs w:val="22"/>
          <w:lang w:val="it-IT"/>
        </w:rPr>
        <w:t>10</w:t>
      </w:r>
      <w:r w:rsidR="00300F65" w:rsidRPr="00252DFE">
        <w:rPr>
          <w:rFonts w:ascii="Arial" w:hAnsi="Arial" w:cs="Arial"/>
          <w:szCs w:val="22"/>
          <w:lang w:val="it-IT"/>
        </w:rPr>
        <w:t xml:space="preserve">, </w:t>
      </w:r>
      <w:r w:rsidR="00D6499A">
        <w:rPr>
          <w:rFonts w:ascii="Arial" w:hAnsi="Arial" w:cs="Arial"/>
          <w:szCs w:val="22"/>
          <w:lang w:val="it-IT"/>
        </w:rPr>
        <w:t xml:space="preserve">nu </w:t>
      </w:r>
      <w:r w:rsidR="00300F65" w:rsidRPr="00252DFE">
        <w:rPr>
          <w:rFonts w:ascii="Arial" w:hAnsi="Arial" w:cs="Arial"/>
          <w:szCs w:val="22"/>
          <w:lang w:val="it-IT"/>
        </w:rPr>
        <w:t xml:space="preserve">indica existenta unei incertitudini semnificative cu privire la capacitatea Societatii de a-si continua activitatea. </w:t>
      </w:r>
      <w:r w:rsidR="00300F65" w:rsidRPr="00252DFE">
        <w:rPr>
          <w:rFonts w:ascii="Arial" w:hAnsi="Arial" w:cs="Arial"/>
          <w:szCs w:val="22"/>
        </w:rPr>
        <w:t xml:space="preserve"> </w:t>
      </w:r>
      <w:r w:rsidR="00300F65" w:rsidRPr="00252DFE">
        <w:rPr>
          <w:rFonts w:ascii="Arial" w:hAnsi="Arial" w:cs="Arial"/>
          <w:szCs w:val="22"/>
          <w:lang w:val="it-IT"/>
        </w:rPr>
        <w:t xml:space="preserve">Opinia noastra nu este modificata cu privire la acest aspect. </w:t>
      </w:r>
    </w:p>
    <w:p w:rsidR="00300F65" w:rsidRPr="00252DFE" w:rsidRDefault="00300F65" w:rsidP="00300F65">
      <w:pPr>
        <w:jc w:val="both"/>
        <w:rPr>
          <w:rFonts w:ascii="Arial" w:hAnsi="Arial" w:cs="Arial"/>
          <w:i/>
          <w:iCs/>
          <w:szCs w:val="22"/>
          <w:lang w:val="it-IT"/>
        </w:rPr>
      </w:pPr>
    </w:p>
    <w:p w:rsidR="00300F65" w:rsidRPr="00D6499A" w:rsidRDefault="00300F65" w:rsidP="00D6499A">
      <w:pPr>
        <w:pStyle w:val="BodyText2"/>
        <w:spacing w:before="130" w:after="130"/>
        <w:rPr>
          <w:rFonts w:ascii="Arial" w:hAnsi="Arial" w:cs="Arial"/>
          <w:szCs w:val="22"/>
          <w:lang w:val="ro-RO"/>
        </w:rPr>
      </w:pPr>
      <w:r w:rsidRPr="00252DFE">
        <w:rPr>
          <w:rFonts w:ascii="Arial" w:hAnsi="Arial" w:cs="Arial"/>
          <w:i/>
          <w:iCs/>
          <w:szCs w:val="22"/>
          <w:lang w:val="it-IT"/>
        </w:rPr>
        <w:t xml:space="preserve">Alte informatii </w:t>
      </w:r>
      <w:r>
        <w:rPr>
          <w:rFonts w:ascii="Arial" w:hAnsi="Arial" w:cs="Arial"/>
          <w:i/>
          <w:iCs/>
          <w:szCs w:val="22"/>
          <w:lang w:val="it-IT"/>
        </w:rPr>
        <w:t>–</w:t>
      </w:r>
      <w:r w:rsidRPr="00252DFE">
        <w:rPr>
          <w:rFonts w:ascii="Arial" w:hAnsi="Arial" w:cs="Arial"/>
          <w:i/>
          <w:iCs/>
          <w:szCs w:val="22"/>
          <w:lang w:val="it-IT"/>
        </w:rPr>
        <w:t xml:space="preserve"> Raportul</w:t>
      </w:r>
      <w:r>
        <w:rPr>
          <w:rFonts w:ascii="Arial" w:hAnsi="Arial" w:cs="Arial"/>
          <w:i/>
          <w:iCs/>
          <w:szCs w:val="22"/>
          <w:lang w:val="it-IT"/>
        </w:rPr>
        <w:t xml:space="preserve"> </w:t>
      </w:r>
      <w:r w:rsidRPr="00252DFE">
        <w:rPr>
          <w:rFonts w:ascii="Arial" w:hAnsi="Arial" w:cs="Arial"/>
          <w:i/>
          <w:iCs/>
          <w:szCs w:val="22"/>
          <w:lang w:val="it-IT"/>
        </w:rPr>
        <w:t>administratorilor</w:t>
      </w:r>
      <w:r w:rsidRPr="00252DFE">
        <w:rPr>
          <w:rFonts w:ascii="Arial" w:hAnsi="Arial" w:cs="Arial"/>
          <w:b/>
          <w:szCs w:val="22"/>
          <w:lang w:val="ro-RO"/>
        </w:rPr>
        <w:t xml:space="preserve"> </w:t>
      </w:r>
      <w:r w:rsidRPr="00002003">
        <w:rPr>
          <w:rFonts w:ascii="Arial" w:hAnsi="Arial" w:cs="Arial"/>
          <w:color w:val="222222"/>
          <w:szCs w:val="22"/>
          <w:lang w:val="en-US"/>
        </w:rPr>
        <w:t xml:space="preserve"> </w:t>
      </w: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color w:val="222222"/>
          <w:szCs w:val="22"/>
        </w:rPr>
      </w:pPr>
      <w:proofErr w:type="spellStart"/>
      <w:r>
        <w:rPr>
          <w:rFonts w:ascii="Arial" w:hAnsi="Arial" w:cs="Arial"/>
          <w:color w:val="222222"/>
          <w:szCs w:val="22"/>
        </w:rPr>
        <w:t>Alte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informatii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includ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Raportul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administratorilor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. </w:t>
      </w:r>
      <w:proofErr w:type="spellStart"/>
      <w:r w:rsidRPr="00252DFE">
        <w:rPr>
          <w:rFonts w:ascii="Arial" w:hAnsi="Arial" w:cs="Arial"/>
          <w:color w:val="222222"/>
          <w:szCs w:val="22"/>
        </w:rPr>
        <w:t>Administratorii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sunt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responsabili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intocmirea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prezentarea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R</w:t>
      </w:r>
      <w:r w:rsidRPr="00252DFE">
        <w:rPr>
          <w:rFonts w:ascii="Arial" w:hAnsi="Arial" w:cs="Arial"/>
          <w:color w:val="222222"/>
          <w:szCs w:val="22"/>
        </w:rPr>
        <w:t>aportului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administratorilor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in </w:t>
      </w:r>
      <w:proofErr w:type="spellStart"/>
      <w:r w:rsidRPr="00252DFE">
        <w:rPr>
          <w:rFonts w:ascii="Arial" w:hAnsi="Arial" w:cs="Arial"/>
          <w:color w:val="222222"/>
          <w:szCs w:val="22"/>
        </w:rPr>
        <w:t>conformitate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cu</w:t>
      </w:r>
      <w:r>
        <w:rPr>
          <w:rFonts w:ascii="Arial" w:hAnsi="Arial" w:cs="Arial"/>
          <w:color w:val="222222"/>
          <w:szCs w:val="22"/>
        </w:rPr>
        <w:t xml:space="preserve"> </w:t>
      </w:r>
      <w:r w:rsidRPr="00292037">
        <w:rPr>
          <w:rFonts w:ascii="Arial" w:hAnsi="Arial" w:cs="Arial"/>
          <w:szCs w:val="22"/>
        </w:rPr>
        <w:t xml:space="preserve">OMFP nr. 1802/2014, </w:t>
      </w:r>
      <w:proofErr w:type="spellStart"/>
      <w:r w:rsidRPr="00292037">
        <w:rPr>
          <w:rFonts w:ascii="Arial" w:hAnsi="Arial" w:cs="Arial"/>
          <w:szCs w:val="22"/>
        </w:rPr>
        <w:t>punctele</w:t>
      </w:r>
      <w:proofErr w:type="spellEnd"/>
      <w:r w:rsidRPr="00292037">
        <w:rPr>
          <w:rFonts w:ascii="Arial" w:hAnsi="Arial" w:cs="Arial"/>
          <w:szCs w:val="22"/>
        </w:rPr>
        <w:t xml:space="preserve"> 489-492 din </w:t>
      </w:r>
      <w:proofErr w:type="spellStart"/>
      <w:r w:rsidRPr="00292037">
        <w:rPr>
          <w:rFonts w:ascii="Arial" w:hAnsi="Arial" w:cs="Arial"/>
          <w:szCs w:val="22"/>
        </w:rPr>
        <w:t>Reglementarile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contabile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privind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situatiile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financiare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anuale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individuale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si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situatiile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financiare</w:t>
      </w:r>
      <w:proofErr w:type="spellEnd"/>
      <w:r w:rsidRPr="00292037">
        <w:rPr>
          <w:rFonts w:ascii="Arial" w:hAnsi="Arial" w:cs="Arial"/>
          <w:szCs w:val="22"/>
        </w:rPr>
        <w:t xml:space="preserve"> </w:t>
      </w:r>
      <w:proofErr w:type="spellStart"/>
      <w:r w:rsidRPr="00292037">
        <w:rPr>
          <w:rFonts w:ascii="Arial" w:hAnsi="Arial" w:cs="Arial"/>
          <w:szCs w:val="22"/>
        </w:rPr>
        <w:t>anuale</w:t>
      </w:r>
      <w:proofErr w:type="spellEnd"/>
      <w:r w:rsidRPr="00292037">
        <w:rPr>
          <w:rFonts w:ascii="Arial" w:hAnsi="Arial" w:cs="Arial"/>
          <w:szCs w:val="22"/>
        </w:rPr>
        <w:t xml:space="preserve"> consolidate</w:t>
      </w:r>
      <w:r w:rsidRPr="00252DFE" w:rsidDel="0011036B">
        <w:rPr>
          <w:rStyle w:val="EndnoteReference"/>
          <w:rFonts w:ascii="Arial" w:hAnsi="Arial" w:cs="Arial"/>
          <w:color w:val="222222"/>
          <w:szCs w:val="22"/>
        </w:rPr>
        <w:t xml:space="preserve"> </w:t>
      </w:r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acel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control intern </w:t>
      </w:r>
      <w:proofErr w:type="spellStart"/>
      <w:r w:rsidRPr="00252DFE">
        <w:rPr>
          <w:rFonts w:ascii="Arial" w:hAnsi="Arial" w:cs="Arial"/>
          <w:color w:val="222222"/>
          <w:szCs w:val="22"/>
        </w:rPr>
        <w:t>pe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care </w:t>
      </w:r>
      <w:proofErr w:type="spellStart"/>
      <w:r w:rsidRPr="00252DFE">
        <w:rPr>
          <w:rFonts w:ascii="Arial" w:hAnsi="Arial" w:cs="Arial"/>
          <w:color w:val="222222"/>
          <w:szCs w:val="22"/>
        </w:rPr>
        <w:t>administratorii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il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considera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necesar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a </w:t>
      </w:r>
      <w:proofErr w:type="spellStart"/>
      <w:r w:rsidRPr="00252DFE">
        <w:rPr>
          <w:rFonts w:ascii="Arial" w:hAnsi="Arial" w:cs="Arial"/>
          <w:color w:val="222222"/>
          <w:szCs w:val="22"/>
        </w:rPr>
        <w:t>permite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intocmirea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prezentarea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R</w:t>
      </w:r>
      <w:r w:rsidRPr="00252DFE">
        <w:rPr>
          <w:rFonts w:ascii="Arial" w:hAnsi="Arial" w:cs="Arial"/>
          <w:color w:val="222222"/>
          <w:szCs w:val="22"/>
        </w:rPr>
        <w:t>aportului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administratorilor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 care </w:t>
      </w:r>
      <w:proofErr w:type="spellStart"/>
      <w:r w:rsidRPr="00252DFE">
        <w:rPr>
          <w:rFonts w:ascii="Arial" w:hAnsi="Arial" w:cs="Arial"/>
          <w:color w:val="222222"/>
          <w:szCs w:val="22"/>
        </w:rPr>
        <w:t>sa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nu </w:t>
      </w:r>
      <w:proofErr w:type="spellStart"/>
      <w:r w:rsidRPr="00252DFE">
        <w:rPr>
          <w:rFonts w:ascii="Arial" w:hAnsi="Arial" w:cs="Arial"/>
          <w:color w:val="222222"/>
          <w:szCs w:val="22"/>
        </w:rPr>
        <w:t>contina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denaturari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semnificative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252DFE">
        <w:rPr>
          <w:rFonts w:ascii="Arial" w:hAnsi="Arial" w:cs="Arial"/>
          <w:color w:val="222222"/>
          <w:szCs w:val="22"/>
        </w:rPr>
        <w:t>datorate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fraudei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sau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erorii</w:t>
      </w:r>
      <w:proofErr w:type="spellEnd"/>
      <w:r w:rsidRPr="00252DFE">
        <w:rPr>
          <w:rFonts w:ascii="Arial" w:hAnsi="Arial" w:cs="Arial"/>
          <w:color w:val="222222"/>
          <w:szCs w:val="22"/>
        </w:rPr>
        <w:t>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> 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>Raportul administratorilor este pre</w:t>
      </w:r>
      <w:r w:rsidR="00D6499A">
        <w:rPr>
          <w:rFonts w:ascii="Arial" w:hAnsi="Arial" w:cs="Arial"/>
          <w:color w:val="222222"/>
          <w:sz w:val="22"/>
          <w:szCs w:val="22"/>
        </w:rPr>
        <w:t xml:space="preserve">zentat de la pagina 1 la 12 </w:t>
      </w:r>
      <w:r w:rsidRPr="00252DFE">
        <w:rPr>
          <w:rFonts w:ascii="Arial" w:hAnsi="Arial" w:cs="Arial"/>
          <w:color w:val="222222"/>
          <w:sz w:val="22"/>
          <w:szCs w:val="22"/>
        </w:rPr>
        <w:t>si nu face parte din situatiile financiare.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> 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>Opinia noastra cu privire la situatiile financiare n</w:t>
      </w:r>
      <w:r w:rsidRPr="00E31958">
        <w:rPr>
          <w:rFonts w:ascii="Arial" w:hAnsi="Arial" w:cs="Arial"/>
          <w:color w:val="222222"/>
          <w:sz w:val="22"/>
          <w:szCs w:val="22"/>
        </w:rPr>
        <w:t xml:space="preserve">u </w:t>
      </w:r>
      <w:r w:rsidRPr="00DA4175">
        <w:rPr>
          <w:rFonts w:ascii="Arial" w:hAnsi="Arial" w:cs="Arial"/>
          <w:color w:val="222222"/>
          <w:sz w:val="22"/>
          <w:szCs w:val="22"/>
        </w:rPr>
        <w:t>acopera</w:t>
      </w:r>
      <w:r>
        <w:rPr>
          <w:rFonts w:ascii="Arial" w:hAnsi="Arial" w:cs="Arial"/>
          <w:color w:val="222222"/>
          <w:sz w:val="22"/>
          <w:szCs w:val="22"/>
        </w:rPr>
        <w:t xml:space="preserve"> R</w:t>
      </w:r>
      <w:r w:rsidRPr="00DA4175">
        <w:rPr>
          <w:rFonts w:ascii="Arial" w:hAnsi="Arial" w:cs="Arial"/>
          <w:color w:val="222222"/>
          <w:sz w:val="22"/>
          <w:szCs w:val="22"/>
        </w:rPr>
        <w:t>aportul administratorilor.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> 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 xml:space="preserve">In legatura cu auditul situatiilor financiare pentru exercitiul financiar incheiat la </w:t>
      </w:r>
      <w:r w:rsidRPr="00F14A72">
        <w:rPr>
          <w:rFonts w:ascii="Arial" w:hAnsi="Arial" w:cs="Arial"/>
          <w:b/>
          <w:color w:val="222222"/>
          <w:sz w:val="22"/>
          <w:szCs w:val="22"/>
        </w:rPr>
        <w:t>31 decembrie 2016,</w:t>
      </w:r>
      <w:r w:rsidRPr="00252DFE">
        <w:rPr>
          <w:rFonts w:ascii="Arial" w:hAnsi="Arial" w:cs="Arial"/>
          <w:color w:val="222222"/>
          <w:sz w:val="22"/>
          <w:szCs w:val="22"/>
        </w:rPr>
        <w:t xml:space="preserve"> responsabilitatea noastra este sa citim </w:t>
      </w:r>
      <w:r>
        <w:rPr>
          <w:rFonts w:ascii="Arial" w:hAnsi="Arial" w:cs="Arial"/>
          <w:color w:val="222222"/>
          <w:sz w:val="22"/>
          <w:szCs w:val="22"/>
        </w:rPr>
        <w:t>R</w:t>
      </w:r>
      <w:r w:rsidRPr="00252DFE">
        <w:rPr>
          <w:rFonts w:ascii="Arial" w:hAnsi="Arial" w:cs="Arial"/>
          <w:color w:val="222222"/>
          <w:sz w:val="22"/>
          <w:szCs w:val="22"/>
        </w:rPr>
        <w:t>aportul administratorilor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252DFE">
        <w:rPr>
          <w:rFonts w:ascii="Arial" w:hAnsi="Arial" w:cs="Arial"/>
          <w:color w:val="222222"/>
          <w:sz w:val="22"/>
          <w:szCs w:val="22"/>
        </w:rPr>
        <w:t>si, in acest demers, sa apreciem daca exista neconcordante semnifica</w:t>
      </w:r>
      <w:r>
        <w:rPr>
          <w:rFonts w:ascii="Arial" w:hAnsi="Arial" w:cs="Arial"/>
          <w:color w:val="222222"/>
          <w:sz w:val="22"/>
          <w:szCs w:val="22"/>
        </w:rPr>
        <w:t xml:space="preserve">tive intre Raportul </w:t>
      </w:r>
      <w:r w:rsidRPr="00252DFE">
        <w:rPr>
          <w:rFonts w:ascii="Arial" w:hAnsi="Arial" w:cs="Arial"/>
          <w:color w:val="222222"/>
          <w:sz w:val="22"/>
          <w:szCs w:val="22"/>
        </w:rPr>
        <w:t>administratorilor si situatiile financiare</w:t>
      </w:r>
      <w:r w:rsidRPr="00252DFE">
        <w:rPr>
          <w:rFonts w:ascii="Arial" w:hAnsi="Arial" w:cs="Arial"/>
          <w:i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>daca R</w:t>
      </w:r>
      <w:r w:rsidRPr="00252DFE">
        <w:rPr>
          <w:rFonts w:ascii="Arial" w:hAnsi="Arial" w:cs="Arial"/>
          <w:color w:val="222222"/>
          <w:sz w:val="22"/>
          <w:szCs w:val="22"/>
        </w:rPr>
        <w:t xml:space="preserve">aportul administratorilor include, in toate aspectele semnificative, informatiile cerute de </w:t>
      </w:r>
      <w:r w:rsidRPr="00292037">
        <w:rPr>
          <w:rFonts w:ascii="Arial" w:hAnsi="Arial" w:cs="Arial"/>
          <w:sz w:val="22"/>
          <w:szCs w:val="22"/>
        </w:rPr>
        <w:t>OMFP nr. 1802/2014, punctele 489-492 din Reglementarile contabile privind situatiile financiare anuale individuale si situatiile financiare anuale consolidate</w:t>
      </w:r>
      <w:r>
        <w:rPr>
          <w:rFonts w:ascii="Arial" w:hAnsi="Arial" w:cs="Arial"/>
          <w:sz w:val="22"/>
          <w:szCs w:val="22"/>
        </w:rPr>
        <w:t>,</w:t>
      </w:r>
      <w:r w:rsidRPr="00252DFE" w:rsidDel="00D82616">
        <w:rPr>
          <w:rFonts w:ascii="Arial" w:hAnsi="Arial" w:cs="Arial"/>
          <w:color w:val="222222"/>
          <w:sz w:val="22"/>
          <w:szCs w:val="22"/>
        </w:rPr>
        <w:t xml:space="preserve"> </w:t>
      </w:r>
      <w:r w:rsidRPr="00252DFE">
        <w:rPr>
          <w:rFonts w:ascii="Arial" w:hAnsi="Arial" w:cs="Arial"/>
          <w:color w:val="222222"/>
          <w:sz w:val="22"/>
          <w:szCs w:val="22"/>
        </w:rPr>
        <w:t>si daca in baza cunostintelor si intelegerii noastre dobandite in cursul auditului situatiilor financiare cu privire la Societate si la mediul acesteia, informatiile</w:t>
      </w:r>
      <w:r>
        <w:rPr>
          <w:rFonts w:ascii="Arial" w:hAnsi="Arial" w:cs="Arial"/>
          <w:sz w:val="22"/>
          <w:szCs w:val="22"/>
        </w:rPr>
        <w:t xml:space="preserve"> incluse in R</w:t>
      </w:r>
      <w:r w:rsidRPr="00252DFE">
        <w:rPr>
          <w:rFonts w:ascii="Arial" w:hAnsi="Arial" w:cs="Arial"/>
          <w:sz w:val="22"/>
          <w:szCs w:val="22"/>
        </w:rPr>
        <w:t xml:space="preserve">aportul administratorilor </w:t>
      </w:r>
      <w:r>
        <w:rPr>
          <w:rFonts w:ascii="Arial" w:hAnsi="Arial" w:cs="Arial"/>
          <w:sz w:val="22"/>
          <w:szCs w:val="22"/>
        </w:rPr>
        <w:t xml:space="preserve">sunt eronate </w:t>
      </w:r>
      <w:r w:rsidRPr="00252DFE">
        <w:rPr>
          <w:rFonts w:ascii="Arial" w:hAnsi="Arial" w:cs="Arial"/>
          <w:sz w:val="22"/>
          <w:szCs w:val="22"/>
        </w:rPr>
        <w:t xml:space="preserve"> semnificativ. Ni se solicita sa raportam cu privire la aceste aspecte.</w:t>
      </w:r>
      <w:r w:rsidRPr="00252DFE">
        <w:rPr>
          <w:rFonts w:ascii="Arial" w:hAnsi="Arial" w:cs="Arial"/>
          <w:color w:val="222222"/>
          <w:sz w:val="22"/>
          <w:szCs w:val="22"/>
        </w:rPr>
        <w:t xml:space="preserve"> In baza activ</w:t>
      </w:r>
      <w:r w:rsidR="00C97DF9">
        <w:rPr>
          <w:rFonts w:ascii="Arial" w:hAnsi="Arial" w:cs="Arial"/>
          <w:color w:val="222222"/>
          <w:sz w:val="22"/>
          <w:szCs w:val="22"/>
        </w:rPr>
        <w:t>itatii desfasurate, raportam ca: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00F65" w:rsidRPr="00252DFE" w:rsidRDefault="00300F65" w:rsidP="00300F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 R</w:t>
      </w:r>
      <w:r w:rsidRPr="00252DFE">
        <w:rPr>
          <w:rFonts w:ascii="Arial" w:hAnsi="Arial" w:cs="Arial"/>
          <w:color w:val="222222"/>
          <w:sz w:val="22"/>
          <w:szCs w:val="22"/>
        </w:rPr>
        <w:t>aportul administratorilor nu am identificat informatii care sa nu fie in concordanta, in toate aspectele semnificative, cu informatiile prezentate in situatiile financiare anexate;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</w:p>
    <w:p w:rsidR="00300F65" w:rsidRPr="00252DFE" w:rsidRDefault="00300F65" w:rsidP="00300F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</w:t>
      </w:r>
      <w:r w:rsidRPr="00252DFE">
        <w:rPr>
          <w:rFonts w:ascii="Arial" w:hAnsi="Arial" w:cs="Arial"/>
          <w:color w:val="222222"/>
          <w:sz w:val="22"/>
          <w:szCs w:val="22"/>
        </w:rPr>
        <w:t>aportul administratorilor identificat mai sus include, in toate aspectele semnificative, informatiile cerute de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292037">
        <w:rPr>
          <w:rFonts w:ascii="Arial" w:hAnsi="Arial" w:cs="Arial"/>
          <w:sz w:val="22"/>
          <w:szCs w:val="22"/>
        </w:rPr>
        <w:t>OMFP nr. 1802/2014, punctele 489-492 din Reglementarile contabile privind situatiile financiare anuale individuale si situatiile financiare anuale consolidate</w:t>
      </w:r>
      <w:r w:rsidRPr="00252DFE" w:rsidDel="001B5AB8">
        <w:rPr>
          <w:rStyle w:val="EndnoteReference"/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DFE">
        <w:rPr>
          <w:rFonts w:ascii="Arial" w:hAnsi="Arial" w:cs="Arial"/>
          <w:color w:val="222222"/>
          <w:sz w:val="22"/>
          <w:szCs w:val="22"/>
        </w:rPr>
        <w:t xml:space="preserve">In plus, in baza cunostintelor si intelegerii noastre dobandite in cursul auditului situatiilor financiare pentru exercitiul financiar incheiat la data de </w:t>
      </w:r>
      <w:r w:rsidRPr="00F14A72">
        <w:rPr>
          <w:rFonts w:ascii="Arial" w:hAnsi="Arial" w:cs="Arial"/>
          <w:b/>
          <w:color w:val="222222"/>
          <w:sz w:val="22"/>
          <w:szCs w:val="22"/>
        </w:rPr>
        <w:t>31 decembrie 2016</w:t>
      </w:r>
      <w:r w:rsidRPr="00252DFE">
        <w:rPr>
          <w:rFonts w:ascii="Arial" w:hAnsi="Arial" w:cs="Arial"/>
          <w:color w:val="222222"/>
          <w:sz w:val="22"/>
          <w:szCs w:val="22"/>
        </w:rPr>
        <w:t xml:space="preserve"> cu privire la Societate si la mediul acesteia, nu am identificat informatii </w:t>
      </w:r>
      <w:r>
        <w:rPr>
          <w:rFonts w:ascii="Arial" w:hAnsi="Arial" w:cs="Arial"/>
          <w:sz w:val="22"/>
          <w:szCs w:val="22"/>
        </w:rPr>
        <w:t>incluse in R</w:t>
      </w:r>
      <w:r w:rsidRPr="00252DFE">
        <w:rPr>
          <w:rFonts w:ascii="Arial" w:hAnsi="Arial" w:cs="Arial"/>
          <w:sz w:val="22"/>
          <w:szCs w:val="22"/>
        </w:rPr>
        <w:t xml:space="preserve">aportul administratorilor care sa </w:t>
      </w:r>
      <w:r>
        <w:rPr>
          <w:rFonts w:ascii="Arial" w:hAnsi="Arial" w:cs="Arial"/>
          <w:sz w:val="22"/>
          <w:szCs w:val="22"/>
        </w:rPr>
        <w:t xml:space="preserve">fie eronate </w:t>
      </w:r>
      <w:r w:rsidRPr="00252DFE">
        <w:rPr>
          <w:rFonts w:ascii="Arial" w:hAnsi="Arial" w:cs="Arial"/>
          <w:sz w:val="22"/>
          <w:szCs w:val="22"/>
        </w:rPr>
        <w:t xml:space="preserve"> semnificativ.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00F65" w:rsidRDefault="00300F65" w:rsidP="00300F65">
      <w:pPr>
        <w:jc w:val="both"/>
        <w:rPr>
          <w:rFonts w:ascii="Arial" w:hAnsi="Arial" w:cs="Arial"/>
          <w:szCs w:val="22"/>
          <w:lang w:val="ro-RO"/>
        </w:rPr>
      </w:pPr>
      <w:r w:rsidRPr="00252DFE">
        <w:rPr>
          <w:rFonts w:ascii="Arial" w:hAnsi="Arial" w:cs="Arial"/>
          <w:szCs w:val="22"/>
          <w:lang w:val="ro-RO"/>
        </w:rPr>
        <w:t xml:space="preserve"> </w:t>
      </w:r>
    </w:p>
    <w:p w:rsidR="00300F65" w:rsidRPr="00252DFE" w:rsidRDefault="00300F65" w:rsidP="00300F65">
      <w:pPr>
        <w:jc w:val="both"/>
        <w:rPr>
          <w:rFonts w:ascii="Arial" w:hAnsi="Arial" w:cs="Arial"/>
          <w:szCs w:val="22"/>
        </w:rPr>
      </w:pPr>
    </w:p>
    <w:p w:rsidR="00300F65" w:rsidRDefault="00300F65" w:rsidP="00300F65">
      <w:pPr>
        <w:jc w:val="both"/>
        <w:rPr>
          <w:rFonts w:ascii="Arial" w:hAnsi="Arial" w:cs="Arial"/>
          <w:i/>
          <w:iCs/>
          <w:szCs w:val="22"/>
          <w:lang w:val="ro-RO"/>
        </w:rPr>
      </w:pPr>
      <w:r w:rsidRPr="00E31958">
        <w:rPr>
          <w:rFonts w:ascii="Arial" w:hAnsi="Arial" w:cs="Arial"/>
          <w:i/>
          <w:iCs/>
          <w:szCs w:val="22"/>
          <w:lang w:val="ro-RO"/>
        </w:rPr>
        <w:lastRenderedPageBreak/>
        <w:t>Responsabilitatile c</w:t>
      </w:r>
      <w:r w:rsidRPr="00C5267E">
        <w:rPr>
          <w:rFonts w:ascii="Arial" w:hAnsi="Arial" w:cs="Arial"/>
          <w:i/>
          <w:iCs/>
          <w:szCs w:val="22"/>
          <w:lang w:val="ro-RO"/>
        </w:rPr>
        <w:t>o</w:t>
      </w:r>
      <w:r w:rsidRPr="00252DFE">
        <w:rPr>
          <w:rFonts w:ascii="Arial" w:hAnsi="Arial" w:cs="Arial"/>
          <w:i/>
          <w:iCs/>
          <w:szCs w:val="22"/>
          <w:lang w:val="ro-RO"/>
        </w:rPr>
        <w:t>nducerii si ale persoanelor responsabile cu guvernanta pentru situatiile financiare</w:t>
      </w:r>
    </w:p>
    <w:p w:rsidR="00300F65" w:rsidRPr="00252DFE" w:rsidRDefault="00300F65" w:rsidP="00300F65">
      <w:pPr>
        <w:jc w:val="both"/>
        <w:rPr>
          <w:rFonts w:ascii="Arial" w:hAnsi="Arial" w:cs="Arial"/>
          <w:i/>
          <w:iCs/>
          <w:szCs w:val="22"/>
          <w:lang w:val="ro-RO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color w:val="222222"/>
          <w:szCs w:val="22"/>
        </w:rPr>
      </w:pPr>
      <w:proofErr w:type="spellStart"/>
      <w:r w:rsidRPr="00252DFE">
        <w:rPr>
          <w:rFonts w:ascii="Arial" w:hAnsi="Arial" w:cs="Arial"/>
          <w:color w:val="222222"/>
          <w:szCs w:val="22"/>
        </w:rPr>
        <w:t>Conducerea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Societatii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este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responsabila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pentru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intocmirea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situatiilor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financiare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care </w:t>
      </w:r>
      <w:proofErr w:type="spellStart"/>
      <w:r w:rsidRPr="00002003">
        <w:rPr>
          <w:rFonts w:ascii="Arial" w:hAnsi="Arial" w:cs="Arial"/>
          <w:color w:val="222222"/>
          <w:szCs w:val="22"/>
        </w:rPr>
        <w:t>sa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002003">
        <w:rPr>
          <w:rFonts w:ascii="Arial" w:hAnsi="Arial" w:cs="Arial"/>
          <w:color w:val="222222"/>
          <w:szCs w:val="22"/>
        </w:rPr>
        <w:t>ofere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o imagine </w:t>
      </w:r>
      <w:proofErr w:type="spellStart"/>
      <w:r w:rsidRPr="00002003">
        <w:rPr>
          <w:rFonts w:ascii="Arial" w:hAnsi="Arial" w:cs="Arial"/>
          <w:color w:val="222222"/>
          <w:szCs w:val="22"/>
        </w:rPr>
        <w:t>fidela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in </w:t>
      </w:r>
      <w:proofErr w:type="spellStart"/>
      <w:r w:rsidRPr="00002003">
        <w:rPr>
          <w:rFonts w:ascii="Arial" w:hAnsi="Arial" w:cs="Arial"/>
          <w:color w:val="222222"/>
          <w:szCs w:val="22"/>
        </w:rPr>
        <w:t>conformitate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gramStart"/>
      <w:r w:rsidRPr="00002003">
        <w:rPr>
          <w:rFonts w:ascii="Arial" w:hAnsi="Arial" w:cs="Arial"/>
          <w:color w:val="222222"/>
          <w:szCs w:val="22"/>
        </w:rPr>
        <w:t>cu  OMFP</w:t>
      </w:r>
      <w:proofErr w:type="gramEnd"/>
      <w:r w:rsidRPr="00002003">
        <w:rPr>
          <w:rFonts w:ascii="Arial" w:hAnsi="Arial" w:cs="Arial"/>
          <w:color w:val="222222"/>
          <w:szCs w:val="22"/>
        </w:rPr>
        <w:t xml:space="preserve"> nr. 1802/2014 </w:t>
      </w:r>
      <w:proofErr w:type="spellStart"/>
      <w:r w:rsidRPr="00252DFE">
        <w:rPr>
          <w:rFonts w:ascii="Arial" w:hAnsi="Arial" w:cs="Arial"/>
          <w:color w:val="222222"/>
          <w:szCs w:val="22"/>
        </w:rPr>
        <w:t>si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acel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control intern </w:t>
      </w:r>
      <w:proofErr w:type="spellStart"/>
      <w:r>
        <w:rPr>
          <w:rFonts w:ascii="Arial" w:hAnsi="Arial" w:cs="Arial"/>
          <w:color w:val="222222"/>
          <w:szCs w:val="22"/>
        </w:rPr>
        <w:t>pe</w:t>
      </w:r>
      <w:proofErr w:type="spellEnd"/>
      <w:r>
        <w:rPr>
          <w:rFonts w:ascii="Arial" w:hAnsi="Arial" w:cs="Arial"/>
          <w:color w:val="222222"/>
          <w:szCs w:val="22"/>
        </w:rPr>
        <w:t xml:space="preserve"> care </w:t>
      </w:r>
      <w:proofErr w:type="spellStart"/>
      <w:r>
        <w:rPr>
          <w:rFonts w:ascii="Arial" w:hAnsi="Arial" w:cs="Arial"/>
          <w:color w:val="222222"/>
          <w:szCs w:val="22"/>
        </w:rPr>
        <w:t>conducerea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Cs w:val="22"/>
        </w:rPr>
        <w:t>i</w:t>
      </w:r>
      <w:r w:rsidRPr="00252DFE">
        <w:rPr>
          <w:rFonts w:ascii="Arial" w:hAnsi="Arial" w:cs="Arial"/>
          <w:color w:val="222222"/>
          <w:szCs w:val="22"/>
        </w:rPr>
        <w:t>l</w:t>
      </w:r>
      <w:proofErr w:type="spellEnd"/>
      <w:proofErr w:type="gram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considera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necesar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pentru</w:t>
      </w:r>
      <w:proofErr w:type="spellEnd"/>
      <w:r>
        <w:rPr>
          <w:rFonts w:ascii="Arial" w:hAnsi="Arial" w:cs="Arial"/>
          <w:color w:val="222222"/>
          <w:szCs w:val="22"/>
        </w:rPr>
        <w:t xml:space="preserve"> a </w:t>
      </w:r>
      <w:proofErr w:type="spellStart"/>
      <w:r>
        <w:rPr>
          <w:rFonts w:ascii="Arial" w:hAnsi="Arial" w:cs="Arial"/>
          <w:color w:val="222222"/>
          <w:szCs w:val="22"/>
        </w:rPr>
        <w:t>permite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i</w:t>
      </w:r>
      <w:r w:rsidRPr="00252DFE">
        <w:rPr>
          <w:rFonts w:ascii="Arial" w:hAnsi="Arial" w:cs="Arial"/>
          <w:color w:val="222222"/>
          <w:szCs w:val="22"/>
        </w:rPr>
        <w:t>ntocmirea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de </w:t>
      </w:r>
      <w:proofErr w:type="spellStart"/>
      <w:r w:rsidRPr="00252DFE">
        <w:rPr>
          <w:rFonts w:ascii="Arial" w:hAnsi="Arial" w:cs="Arial"/>
          <w:color w:val="222222"/>
          <w:szCs w:val="22"/>
        </w:rPr>
        <w:t>situa</w:t>
      </w:r>
      <w:r>
        <w:rPr>
          <w:rFonts w:ascii="Arial" w:hAnsi="Arial" w:cs="Arial"/>
          <w:color w:val="222222"/>
          <w:szCs w:val="22"/>
        </w:rPr>
        <w:t>t</w:t>
      </w:r>
      <w:r w:rsidRPr="00252DFE">
        <w:rPr>
          <w:rFonts w:ascii="Arial" w:hAnsi="Arial" w:cs="Arial"/>
          <w:color w:val="222222"/>
          <w:szCs w:val="22"/>
        </w:rPr>
        <w:t>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financiare</w:t>
      </w:r>
      <w:proofErr w:type="spellEnd"/>
      <w:r w:rsidRPr="00002003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lipsite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de </w:t>
      </w:r>
      <w:proofErr w:type="spellStart"/>
      <w:r w:rsidRPr="00252DFE">
        <w:rPr>
          <w:rFonts w:ascii="Arial" w:hAnsi="Arial" w:cs="Arial"/>
          <w:color w:val="222222"/>
          <w:szCs w:val="22"/>
        </w:rPr>
        <w:t>denaturari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semnificative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252DFE">
        <w:rPr>
          <w:rFonts w:ascii="Arial" w:hAnsi="Arial" w:cs="Arial"/>
          <w:color w:val="222222"/>
          <w:szCs w:val="22"/>
        </w:rPr>
        <w:t>cauzate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fie de </w:t>
      </w:r>
      <w:proofErr w:type="spellStart"/>
      <w:r w:rsidRPr="00252DFE">
        <w:rPr>
          <w:rFonts w:ascii="Arial" w:hAnsi="Arial" w:cs="Arial"/>
          <w:color w:val="222222"/>
          <w:szCs w:val="22"/>
        </w:rPr>
        <w:t>frauda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fie de </w:t>
      </w:r>
      <w:proofErr w:type="spellStart"/>
      <w:r w:rsidRPr="00252DFE">
        <w:rPr>
          <w:rFonts w:ascii="Arial" w:hAnsi="Arial" w:cs="Arial"/>
          <w:color w:val="222222"/>
          <w:szCs w:val="22"/>
        </w:rPr>
        <w:t>eroare</w:t>
      </w:r>
      <w:proofErr w:type="spellEnd"/>
      <w:r>
        <w:rPr>
          <w:rFonts w:ascii="Arial" w:hAnsi="Arial" w:cs="Arial"/>
          <w:color w:val="222222"/>
          <w:szCs w:val="22"/>
        </w:rPr>
        <w:t>.</w:t>
      </w:r>
    </w:p>
    <w:p w:rsidR="00300F65" w:rsidRPr="00252DFE" w:rsidRDefault="00300F65" w:rsidP="00300F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 xml:space="preserve">In </w:t>
      </w:r>
      <w:proofErr w:type="spellStart"/>
      <w:r>
        <w:rPr>
          <w:rFonts w:ascii="Arial" w:hAnsi="Arial" w:cs="Arial"/>
          <w:color w:val="222222"/>
          <w:szCs w:val="22"/>
        </w:rPr>
        <w:t>i</w:t>
      </w:r>
      <w:r w:rsidRPr="00252DFE">
        <w:rPr>
          <w:rFonts w:ascii="Arial" w:hAnsi="Arial" w:cs="Arial"/>
          <w:color w:val="222222"/>
          <w:szCs w:val="22"/>
        </w:rPr>
        <w:t>ntocmirea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situatiilor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financiare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252DFE">
        <w:rPr>
          <w:rFonts w:ascii="Arial" w:hAnsi="Arial" w:cs="Arial"/>
          <w:color w:val="222222"/>
          <w:szCs w:val="22"/>
        </w:rPr>
        <w:t>conducerea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proofErr w:type="gramStart"/>
      <w:r w:rsidRPr="00252DFE">
        <w:rPr>
          <w:rFonts w:ascii="Arial" w:hAnsi="Arial" w:cs="Arial"/>
          <w:color w:val="222222"/>
          <w:szCs w:val="22"/>
        </w:rPr>
        <w:t>este</w:t>
      </w:r>
      <w:proofErr w:type="spellEnd"/>
      <w:proofErr w:type="gram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responsabila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evaluarea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capacitatii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Societatii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de a-</w:t>
      </w:r>
      <w:proofErr w:type="spellStart"/>
      <w:r w:rsidRPr="00252DFE">
        <w:rPr>
          <w:rFonts w:ascii="Arial" w:hAnsi="Arial" w:cs="Arial"/>
          <w:color w:val="222222"/>
          <w:szCs w:val="22"/>
        </w:rPr>
        <w:t>si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continua </w:t>
      </w:r>
      <w:proofErr w:type="spellStart"/>
      <w:r w:rsidRPr="00252DFE">
        <w:rPr>
          <w:rFonts w:ascii="Arial" w:hAnsi="Arial" w:cs="Arial"/>
          <w:color w:val="222222"/>
          <w:szCs w:val="22"/>
        </w:rPr>
        <w:t>activitatea</w:t>
      </w:r>
      <w:proofErr w:type="spellEnd"/>
      <w:r w:rsidRPr="00252DFE">
        <w:rPr>
          <w:rFonts w:ascii="Arial" w:hAnsi="Arial" w:cs="Arial"/>
          <w:color w:val="222222"/>
          <w:szCs w:val="22"/>
        </w:rPr>
        <w:t>,</w:t>
      </w:r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prezent</w:t>
      </w:r>
      <w:r>
        <w:rPr>
          <w:rFonts w:ascii="Arial" w:hAnsi="Arial" w:cs="Arial"/>
          <w:color w:val="222222"/>
          <w:szCs w:val="22"/>
        </w:rPr>
        <w:t>area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252DFE">
        <w:rPr>
          <w:rFonts w:ascii="Arial" w:hAnsi="Arial" w:cs="Arial"/>
          <w:color w:val="222222"/>
          <w:szCs w:val="22"/>
        </w:rPr>
        <w:t>daca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este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cazul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</w:t>
      </w:r>
      <w:r>
        <w:rPr>
          <w:rFonts w:ascii="Arial" w:hAnsi="Arial" w:cs="Arial"/>
          <w:color w:val="222222"/>
          <w:szCs w:val="22"/>
        </w:rPr>
        <w:t xml:space="preserve">a </w:t>
      </w:r>
      <w:proofErr w:type="spellStart"/>
      <w:r>
        <w:rPr>
          <w:rFonts w:ascii="Arial" w:hAnsi="Arial" w:cs="Arial"/>
          <w:color w:val="222222"/>
          <w:szCs w:val="22"/>
        </w:rPr>
        <w:t>aspectelor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referitoare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la </w:t>
      </w:r>
      <w:proofErr w:type="spellStart"/>
      <w:r w:rsidRPr="00252DFE">
        <w:rPr>
          <w:rFonts w:ascii="Arial" w:hAnsi="Arial" w:cs="Arial"/>
          <w:color w:val="222222"/>
          <w:szCs w:val="22"/>
        </w:rPr>
        <w:t>continuitatea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activitatii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</w:t>
      </w:r>
      <w:r>
        <w:rPr>
          <w:rFonts w:ascii="Arial" w:hAnsi="Arial" w:cs="Arial"/>
          <w:color w:val="222222"/>
          <w:szCs w:val="22"/>
        </w:rPr>
        <w:t>i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pentru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utilizarea</w:t>
      </w:r>
      <w:proofErr w:type="spellEnd"/>
      <w:r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contabilitatii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baza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continuitatii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activitatii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cu </w:t>
      </w:r>
      <w:proofErr w:type="spellStart"/>
      <w:r w:rsidRPr="00252DFE">
        <w:rPr>
          <w:rFonts w:ascii="Arial" w:hAnsi="Arial" w:cs="Arial"/>
          <w:color w:val="222222"/>
          <w:szCs w:val="22"/>
        </w:rPr>
        <w:t>exceptia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cazului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în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care </w:t>
      </w:r>
      <w:proofErr w:type="spellStart"/>
      <w:r w:rsidRPr="00252DFE">
        <w:rPr>
          <w:rFonts w:ascii="Arial" w:hAnsi="Arial" w:cs="Arial"/>
          <w:color w:val="222222"/>
          <w:szCs w:val="22"/>
        </w:rPr>
        <w:t>conducerea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fie </w:t>
      </w:r>
      <w:proofErr w:type="spellStart"/>
      <w:r w:rsidRPr="00252DFE">
        <w:rPr>
          <w:rFonts w:ascii="Arial" w:hAnsi="Arial" w:cs="Arial"/>
          <w:color w:val="222222"/>
          <w:szCs w:val="22"/>
        </w:rPr>
        <w:t>intentioneaza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lichideze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Cs w:val="22"/>
        </w:rPr>
        <w:t>Societatea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sau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opreasca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operatiunile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, fie nu are </w:t>
      </w:r>
      <w:proofErr w:type="spellStart"/>
      <w:r w:rsidRPr="00252DFE">
        <w:rPr>
          <w:rFonts w:ascii="Arial" w:hAnsi="Arial" w:cs="Arial"/>
          <w:color w:val="222222"/>
          <w:szCs w:val="22"/>
        </w:rPr>
        <w:t>nicio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alta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alternativa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realista</w:t>
      </w:r>
      <w:proofErr w:type="spellEnd"/>
      <w:r>
        <w:rPr>
          <w:rFonts w:ascii="Arial" w:hAnsi="Arial" w:cs="Arial"/>
          <w:color w:val="222222"/>
          <w:szCs w:val="22"/>
        </w:rPr>
        <w:t xml:space="preserve"> i</w:t>
      </w:r>
      <w:r w:rsidRPr="00252DFE">
        <w:rPr>
          <w:rFonts w:ascii="Arial" w:hAnsi="Arial" w:cs="Arial"/>
          <w:color w:val="222222"/>
          <w:szCs w:val="22"/>
        </w:rPr>
        <w:t xml:space="preserve">n </w:t>
      </w:r>
      <w:proofErr w:type="spellStart"/>
      <w:r w:rsidRPr="00252DFE">
        <w:rPr>
          <w:rFonts w:ascii="Arial" w:hAnsi="Arial" w:cs="Arial"/>
          <w:color w:val="222222"/>
          <w:szCs w:val="22"/>
        </w:rPr>
        <w:t>afara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acestora</w:t>
      </w:r>
      <w:proofErr w:type="spellEnd"/>
      <w:r w:rsidRPr="00252DFE">
        <w:rPr>
          <w:rFonts w:ascii="Arial" w:hAnsi="Arial" w:cs="Arial"/>
          <w:color w:val="222222"/>
          <w:szCs w:val="22"/>
        </w:rPr>
        <w:t>.</w:t>
      </w: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color w:val="222222"/>
          <w:szCs w:val="22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color w:val="222222"/>
          <w:szCs w:val="22"/>
        </w:rPr>
      </w:pPr>
      <w:proofErr w:type="spellStart"/>
      <w:r w:rsidRPr="00252DFE">
        <w:rPr>
          <w:rFonts w:ascii="Arial" w:hAnsi="Arial" w:cs="Arial"/>
          <w:color w:val="222222"/>
          <w:szCs w:val="22"/>
        </w:rPr>
        <w:t>Persoanele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responsabile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cu </w:t>
      </w:r>
      <w:proofErr w:type="spellStart"/>
      <w:r w:rsidRPr="00252DFE">
        <w:rPr>
          <w:rFonts w:ascii="Arial" w:hAnsi="Arial" w:cs="Arial"/>
          <w:color w:val="222222"/>
          <w:szCs w:val="22"/>
        </w:rPr>
        <w:t>guvernanta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sunt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responsabile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pentru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supravegherea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procesului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de </w:t>
      </w:r>
      <w:proofErr w:type="spellStart"/>
      <w:r w:rsidRPr="00252DFE">
        <w:rPr>
          <w:rFonts w:ascii="Arial" w:hAnsi="Arial" w:cs="Arial"/>
          <w:color w:val="222222"/>
          <w:szCs w:val="22"/>
        </w:rPr>
        <w:t>raportare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252DFE">
        <w:rPr>
          <w:rFonts w:ascii="Arial" w:hAnsi="Arial" w:cs="Arial"/>
          <w:color w:val="222222"/>
          <w:szCs w:val="22"/>
        </w:rPr>
        <w:t>financiara</w:t>
      </w:r>
      <w:proofErr w:type="spellEnd"/>
      <w:r w:rsidRPr="00252DFE">
        <w:rPr>
          <w:rFonts w:ascii="Arial" w:hAnsi="Arial" w:cs="Arial"/>
          <w:color w:val="222222"/>
          <w:szCs w:val="22"/>
        </w:rPr>
        <w:t xml:space="preserve"> al </w:t>
      </w:r>
      <w:proofErr w:type="spellStart"/>
      <w:r w:rsidRPr="00252DFE">
        <w:rPr>
          <w:rFonts w:ascii="Arial" w:hAnsi="Arial" w:cs="Arial"/>
          <w:color w:val="222222"/>
          <w:szCs w:val="22"/>
        </w:rPr>
        <w:t>Societatii</w:t>
      </w:r>
      <w:proofErr w:type="spellEnd"/>
      <w:r w:rsidRPr="00252DFE">
        <w:rPr>
          <w:rFonts w:ascii="Arial" w:hAnsi="Arial" w:cs="Arial"/>
          <w:color w:val="222222"/>
          <w:szCs w:val="22"/>
        </w:rPr>
        <w:t>.</w:t>
      </w: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CommentText"/>
        <w:rPr>
          <w:rFonts w:ascii="Arial" w:hAnsi="Arial" w:cs="Arial"/>
          <w:i/>
          <w:sz w:val="22"/>
          <w:szCs w:val="22"/>
          <w:lang w:val="it-IT"/>
        </w:rPr>
      </w:pPr>
      <w:r w:rsidRPr="00252DFE">
        <w:rPr>
          <w:rFonts w:ascii="Arial" w:hAnsi="Arial" w:cs="Arial"/>
          <w:i/>
          <w:sz w:val="22"/>
          <w:szCs w:val="22"/>
          <w:lang w:val="it-IT"/>
        </w:rPr>
        <w:t>Responsabilitat</w:t>
      </w:r>
      <w:r>
        <w:rPr>
          <w:rFonts w:ascii="Arial" w:hAnsi="Arial" w:cs="Arial"/>
          <w:i/>
          <w:sz w:val="22"/>
          <w:szCs w:val="22"/>
          <w:lang w:val="it-IT"/>
        </w:rPr>
        <w:t>ile auditorului i</w:t>
      </w:r>
      <w:r w:rsidRPr="00252DFE">
        <w:rPr>
          <w:rFonts w:ascii="Arial" w:hAnsi="Arial" w:cs="Arial"/>
          <w:i/>
          <w:sz w:val="22"/>
          <w:szCs w:val="22"/>
          <w:lang w:val="it-IT"/>
        </w:rPr>
        <w:t>ntr-un audit al situatiilor financiare</w:t>
      </w:r>
      <w:r>
        <w:rPr>
          <w:rFonts w:ascii="Arial" w:hAnsi="Arial" w:cs="Arial"/>
          <w:i/>
          <w:sz w:val="22"/>
          <w:szCs w:val="22"/>
          <w:lang w:val="it-IT"/>
        </w:rPr>
        <w:t xml:space="preserve"> </w:t>
      </w: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Obiectivele noastre constau i</w:t>
      </w:r>
      <w:r w:rsidRPr="00252DFE">
        <w:rPr>
          <w:rFonts w:ascii="Arial" w:hAnsi="Arial" w:cs="Arial"/>
          <w:szCs w:val="22"/>
          <w:lang w:val="it-IT"/>
        </w:rPr>
        <w:t>n obtinerea unei asigurari rezonabile privind ma</w:t>
      </w:r>
      <w:r>
        <w:rPr>
          <w:rFonts w:ascii="Arial" w:hAnsi="Arial" w:cs="Arial"/>
          <w:szCs w:val="22"/>
          <w:lang w:val="it-IT"/>
        </w:rPr>
        <w:t>sura i</w:t>
      </w:r>
      <w:r w:rsidRPr="00252DFE">
        <w:rPr>
          <w:rFonts w:ascii="Arial" w:hAnsi="Arial" w:cs="Arial"/>
          <w:szCs w:val="22"/>
          <w:lang w:val="it-IT"/>
        </w:rPr>
        <w:t>n care situatiile financiare</w:t>
      </w:r>
      <w:r>
        <w:rPr>
          <w:rFonts w:ascii="Arial" w:hAnsi="Arial" w:cs="Arial"/>
          <w:szCs w:val="22"/>
          <w:lang w:val="it-IT"/>
        </w:rPr>
        <w:t>, i</w:t>
      </w:r>
      <w:r w:rsidRPr="00252DFE">
        <w:rPr>
          <w:rFonts w:ascii="Arial" w:hAnsi="Arial" w:cs="Arial"/>
          <w:szCs w:val="22"/>
          <w:lang w:val="it-IT"/>
        </w:rPr>
        <w:t>n ansamblu, sunt lipsite de denaturari semnificative, cauzate fie de frauda, fie de eroare, precum s</w:t>
      </w:r>
      <w:r>
        <w:rPr>
          <w:rFonts w:ascii="Arial" w:hAnsi="Arial" w:cs="Arial"/>
          <w:szCs w:val="22"/>
          <w:lang w:val="it-IT"/>
        </w:rPr>
        <w:t>i i</w:t>
      </w:r>
      <w:r w:rsidRPr="00252DFE">
        <w:rPr>
          <w:rFonts w:ascii="Arial" w:hAnsi="Arial" w:cs="Arial"/>
          <w:szCs w:val="22"/>
          <w:lang w:val="it-IT"/>
        </w:rPr>
        <w:t>n emiterea unui raport al auditorului care include opinia noastra. Asigurarea rezonabila reprezinta un nivel ridicat de asigurare, dar nu este o garantie a faptului ca un audit desfas</w:t>
      </w:r>
      <w:r>
        <w:rPr>
          <w:rFonts w:ascii="Arial" w:hAnsi="Arial" w:cs="Arial"/>
          <w:szCs w:val="22"/>
          <w:lang w:val="it-IT"/>
        </w:rPr>
        <w:t>urat i</w:t>
      </w:r>
      <w:r w:rsidRPr="00252DFE">
        <w:rPr>
          <w:rFonts w:ascii="Arial" w:hAnsi="Arial" w:cs="Arial"/>
          <w:szCs w:val="22"/>
          <w:lang w:val="it-IT"/>
        </w:rPr>
        <w:t>n confor</w:t>
      </w:r>
      <w:r>
        <w:rPr>
          <w:rFonts w:ascii="Arial" w:hAnsi="Arial" w:cs="Arial"/>
          <w:szCs w:val="22"/>
          <w:lang w:val="it-IT"/>
        </w:rPr>
        <w:t>mitate cu ISA va detecta i</w:t>
      </w:r>
      <w:r w:rsidRPr="00252DFE">
        <w:rPr>
          <w:rFonts w:ascii="Arial" w:hAnsi="Arial" w:cs="Arial"/>
          <w:szCs w:val="22"/>
          <w:lang w:val="it-IT"/>
        </w:rPr>
        <w:t>ntotdeauna o denaturare semnificativa, daca aceasta exista. Denaturarile pot fi cauzate fie de frauda, fie de eroare si sunt considerate semnificative daca</w:t>
      </w:r>
      <w:r>
        <w:rPr>
          <w:rFonts w:ascii="Arial" w:hAnsi="Arial" w:cs="Arial"/>
          <w:szCs w:val="22"/>
          <w:lang w:val="it-IT"/>
        </w:rPr>
        <w:t xml:space="preserve"> se poate preconiza, i</w:t>
      </w:r>
      <w:r w:rsidRPr="00252DFE">
        <w:rPr>
          <w:rFonts w:ascii="Arial" w:hAnsi="Arial" w:cs="Arial"/>
          <w:szCs w:val="22"/>
          <w:lang w:val="it-IT"/>
        </w:rPr>
        <w:t xml:space="preserve">n mod rezonabil, ca acestea, individual sau cumulat, vor influenta deciziile economice ale </w:t>
      </w:r>
      <w:r>
        <w:rPr>
          <w:rFonts w:ascii="Arial" w:hAnsi="Arial" w:cs="Arial"/>
          <w:szCs w:val="22"/>
          <w:lang w:val="it-IT"/>
        </w:rPr>
        <w:t>utilizatorilor, luate i</w:t>
      </w:r>
      <w:r w:rsidRPr="00252DFE">
        <w:rPr>
          <w:rFonts w:ascii="Arial" w:hAnsi="Arial" w:cs="Arial"/>
          <w:szCs w:val="22"/>
          <w:lang w:val="it-IT"/>
        </w:rPr>
        <w:t>n baza acestor situatii financiare.</w:t>
      </w: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i/>
          <w:iCs/>
          <w:szCs w:val="22"/>
          <w:lang w:val="it-IT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Ca parte a unui audit i</w:t>
      </w:r>
      <w:r w:rsidRPr="00252DFE">
        <w:rPr>
          <w:rFonts w:ascii="Arial" w:hAnsi="Arial" w:cs="Arial"/>
          <w:szCs w:val="22"/>
          <w:lang w:val="it-IT"/>
        </w:rPr>
        <w:t>n conformitate cu ISA, exercitam rationamentul profesional si mentinem scepticismul profesional pe parcursul auditului. De asemenea:</w:t>
      </w:r>
    </w:p>
    <w:p w:rsidR="00300F65" w:rsidRPr="00252DFE" w:rsidRDefault="00300F65" w:rsidP="00300F65">
      <w:pPr>
        <w:pStyle w:val="Body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Identificam si evaluam riscurile de denaturare semnificativa a situatiilor financiare, cauzata fie de frauda, fie de eroare, proiectam si executam proceduri de audit ca raspuns la respectivele riscuri si obtinem probe de audit suficiente si adecvate pentru a furniza o baza pentru opinia noastra. Riscul de nedetectare a unei denaturari semnificative cauzate de frauda este</w:t>
      </w:r>
      <w:r>
        <w:rPr>
          <w:rFonts w:ascii="Arial" w:hAnsi="Arial" w:cs="Arial"/>
          <w:szCs w:val="22"/>
          <w:lang w:val="it-IT"/>
        </w:rPr>
        <w:t xml:space="preserve"> mai ridicat deca</w:t>
      </w:r>
      <w:r w:rsidRPr="00252DFE">
        <w:rPr>
          <w:rFonts w:ascii="Arial" w:hAnsi="Arial" w:cs="Arial"/>
          <w:szCs w:val="22"/>
          <w:lang w:val="it-IT"/>
        </w:rPr>
        <w:t>t cel de nedetectare a unei denaturari semnificative cauzate de eroare, d</w:t>
      </w:r>
      <w:r>
        <w:rPr>
          <w:rFonts w:ascii="Arial" w:hAnsi="Arial" w:cs="Arial"/>
          <w:szCs w:val="22"/>
          <w:lang w:val="it-IT"/>
        </w:rPr>
        <w:t>eoarece frauda poate presupune i</w:t>
      </w:r>
      <w:r w:rsidRPr="00252DFE">
        <w:rPr>
          <w:rFonts w:ascii="Arial" w:hAnsi="Arial" w:cs="Arial"/>
          <w:szCs w:val="22"/>
          <w:lang w:val="it-IT"/>
        </w:rPr>
        <w:t>ntelegeri secrete, fals, omisiuni intentionate, declaratii false si evitarea controlului intern.</w:t>
      </w:r>
    </w:p>
    <w:p w:rsidR="00300F65" w:rsidRPr="00252DFE" w:rsidRDefault="00300F65" w:rsidP="00300F65">
      <w:pPr>
        <w:pStyle w:val="Body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I</w:t>
      </w:r>
      <w:r w:rsidRPr="00252DFE">
        <w:rPr>
          <w:rFonts w:ascii="Arial" w:hAnsi="Arial" w:cs="Arial"/>
          <w:szCs w:val="22"/>
          <w:lang w:val="it-IT"/>
        </w:rPr>
        <w:t>ntelegem controlul</w:t>
      </w:r>
      <w:r>
        <w:rPr>
          <w:rFonts w:ascii="Arial" w:hAnsi="Arial" w:cs="Arial"/>
          <w:szCs w:val="22"/>
          <w:lang w:val="it-IT"/>
        </w:rPr>
        <w:t xml:space="preserve"> intern relevant pentru audit, i</w:t>
      </w:r>
      <w:r w:rsidRPr="00252DFE">
        <w:rPr>
          <w:rFonts w:ascii="Arial" w:hAnsi="Arial" w:cs="Arial"/>
          <w:szCs w:val="22"/>
          <w:lang w:val="it-IT"/>
        </w:rPr>
        <w:t>n vederea proiectarii de proceduri  de audit adecvate circumstantelor, dar fara a avea scopul de a exprima o opinie asupra eficacitatii controlului intern al Societatii.</w:t>
      </w:r>
    </w:p>
    <w:p w:rsidR="00300F65" w:rsidRDefault="00300F65" w:rsidP="00300F65">
      <w:pPr>
        <w:pStyle w:val="Body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Evaluam gradul de adecvare a politicilor contabile utilizate si caracterul rezonabil al estimarilor contabile si al prezentarilor aferente de informatii realizate de catre conducere.</w:t>
      </w:r>
    </w:p>
    <w:p w:rsidR="00F14A72" w:rsidRDefault="00F14A72" w:rsidP="00F14A72">
      <w:pPr>
        <w:pStyle w:val="Body"/>
        <w:spacing w:line="240" w:lineRule="atLeast"/>
        <w:jc w:val="both"/>
        <w:rPr>
          <w:rFonts w:ascii="Arial" w:hAnsi="Arial" w:cs="Arial"/>
          <w:szCs w:val="22"/>
          <w:lang w:val="it-IT"/>
        </w:rPr>
      </w:pPr>
    </w:p>
    <w:p w:rsidR="00F14A72" w:rsidRDefault="00F14A72" w:rsidP="00F14A72">
      <w:pPr>
        <w:pStyle w:val="Body"/>
        <w:spacing w:line="240" w:lineRule="atLeast"/>
        <w:jc w:val="both"/>
        <w:rPr>
          <w:rFonts w:ascii="Arial" w:hAnsi="Arial" w:cs="Arial"/>
          <w:szCs w:val="22"/>
          <w:lang w:val="it-IT"/>
        </w:rPr>
      </w:pPr>
    </w:p>
    <w:p w:rsidR="00F14A72" w:rsidRDefault="00F14A72" w:rsidP="00F14A72">
      <w:pPr>
        <w:pStyle w:val="Body"/>
        <w:spacing w:line="240" w:lineRule="atLeast"/>
        <w:jc w:val="both"/>
        <w:rPr>
          <w:rFonts w:ascii="Arial" w:hAnsi="Arial" w:cs="Arial"/>
          <w:szCs w:val="22"/>
          <w:lang w:val="it-IT"/>
        </w:rPr>
      </w:pPr>
    </w:p>
    <w:p w:rsidR="00F14A72" w:rsidRPr="00252DFE" w:rsidRDefault="00F14A72" w:rsidP="00F14A72">
      <w:pPr>
        <w:pStyle w:val="Body"/>
        <w:spacing w:line="240" w:lineRule="atLeast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Body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Formulam</w:t>
      </w:r>
      <w:r w:rsidRPr="00D972FD">
        <w:rPr>
          <w:rFonts w:ascii="Arial" w:hAnsi="Arial" w:cs="Arial"/>
          <w:szCs w:val="22"/>
          <w:lang w:val="it-IT"/>
        </w:rPr>
        <w:t xml:space="preserve"> o concluzie c</w:t>
      </w:r>
      <w:r w:rsidRPr="00252DFE">
        <w:rPr>
          <w:rFonts w:ascii="Arial" w:hAnsi="Arial" w:cs="Arial"/>
          <w:szCs w:val="22"/>
          <w:lang w:val="it-IT"/>
        </w:rPr>
        <w:t>u privire la gradul de adecvare a utilizarii de catre conducere a contabilitatii pe baza continuitatii activitatii si determinam, pe baza probelor de audit obtinute, daca exista o incertitudine semnificativa cu privire  la  evenimente sau condit</w:t>
      </w:r>
      <w:r>
        <w:rPr>
          <w:rFonts w:ascii="Arial" w:hAnsi="Arial" w:cs="Arial"/>
          <w:szCs w:val="22"/>
          <w:lang w:val="it-IT"/>
        </w:rPr>
        <w:t>ii care ar putea  genera  i</w:t>
      </w:r>
      <w:r w:rsidRPr="00252DFE">
        <w:rPr>
          <w:rFonts w:ascii="Arial" w:hAnsi="Arial" w:cs="Arial"/>
          <w:szCs w:val="22"/>
          <w:lang w:val="it-IT"/>
        </w:rPr>
        <w:t>ndoieli semnificative  privind capacitatea Societatii de a-s</w:t>
      </w:r>
      <w:r>
        <w:rPr>
          <w:rFonts w:ascii="Arial" w:hAnsi="Arial" w:cs="Arial"/>
          <w:szCs w:val="22"/>
          <w:lang w:val="it-IT"/>
        </w:rPr>
        <w:t>i continua activitatea. I</w:t>
      </w:r>
      <w:r w:rsidRPr="00252DFE">
        <w:rPr>
          <w:rFonts w:ascii="Arial" w:hAnsi="Arial" w:cs="Arial"/>
          <w:szCs w:val="22"/>
          <w:lang w:val="it-IT"/>
        </w:rPr>
        <w:t xml:space="preserve">n </w:t>
      </w:r>
      <w:r>
        <w:rPr>
          <w:rFonts w:ascii="Arial" w:hAnsi="Arial" w:cs="Arial"/>
          <w:szCs w:val="22"/>
          <w:lang w:val="it-IT"/>
        </w:rPr>
        <w:t>cazul i</w:t>
      </w:r>
      <w:r w:rsidRPr="00252DFE">
        <w:rPr>
          <w:rFonts w:ascii="Arial" w:hAnsi="Arial" w:cs="Arial"/>
          <w:szCs w:val="22"/>
          <w:lang w:val="it-IT"/>
        </w:rPr>
        <w:t>n care concluzionam ca exista o incertitudine semnificativa, trebuie sa atragem atent</w:t>
      </w:r>
      <w:r>
        <w:rPr>
          <w:rFonts w:ascii="Arial" w:hAnsi="Arial" w:cs="Arial"/>
          <w:szCs w:val="22"/>
          <w:lang w:val="it-IT"/>
        </w:rPr>
        <w:t>ia i</w:t>
      </w:r>
      <w:r w:rsidRPr="00252DFE">
        <w:rPr>
          <w:rFonts w:ascii="Arial" w:hAnsi="Arial" w:cs="Arial"/>
          <w:szCs w:val="22"/>
          <w:lang w:val="it-IT"/>
        </w:rPr>
        <w:t xml:space="preserve">n raportul auditorului asupra </w:t>
      </w:r>
      <w:r w:rsidRPr="00632353">
        <w:rPr>
          <w:rFonts w:ascii="Arial" w:hAnsi="Arial" w:cs="Arial"/>
          <w:szCs w:val="22"/>
          <w:lang w:val="it-IT"/>
        </w:rPr>
        <w:t>prezentarilor aferente din</w:t>
      </w:r>
      <w:r w:rsidRPr="00252DFE">
        <w:rPr>
          <w:rFonts w:ascii="Arial" w:hAnsi="Arial" w:cs="Arial"/>
          <w:szCs w:val="22"/>
          <w:lang w:val="it-IT"/>
        </w:rPr>
        <w:t xml:space="preserve"> situatiile financiare</w:t>
      </w:r>
      <w:r>
        <w:rPr>
          <w:rFonts w:ascii="Arial" w:hAnsi="Arial" w:cs="Arial"/>
          <w:szCs w:val="22"/>
          <w:lang w:val="it-IT"/>
        </w:rPr>
        <w:t xml:space="preserve"> sau, i</w:t>
      </w:r>
      <w:r w:rsidRPr="00252DFE">
        <w:rPr>
          <w:rFonts w:ascii="Arial" w:hAnsi="Arial" w:cs="Arial"/>
          <w:szCs w:val="22"/>
          <w:lang w:val="it-IT"/>
        </w:rPr>
        <w:t>n cazul în care aceste prezentari sunt neadecvate, sa ne modificam opinia. Concluziile noastre se bazeaza pe probele de audit obt</w:t>
      </w:r>
      <w:r>
        <w:rPr>
          <w:rFonts w:ascii="Arial" w:hAnsi="Arial" w:cs="Arial"/>
          <w:szCs w:val="22"/>
          <w:lang w:val="it-IT"/>
        </w:rPr>
        <w:t>inute pa</w:t>
      </w:r>
      <w:r w:rsidRPr="00252DFE">
        <w:rPr>
          <w:rFonts w:ascii="Arial" w:hAnsi="Arial" w:cs="Arial"/>
          <w:szCs w:val="22"/>
          <w:lang w:val="it-IT"/>
        </w:rPr>
        <w:t>na la data raportului auditorului. Cu toate acestea, evenimente sau conditii viitoare pot determina</w:t>
      </w:r>
      <w:r w:rsidRPr="00632353">
        <w:rPr>
          <w:rFonts w:ascii="Arial" w:hAnsi="Arial" w:cs="Arial"/>
          <w:szCs w:val="22"/>
          <w:lang w:val="it-IT"/>
        </w:rPr>
        <w:t xml:space="preserve"> Societatea s</w:t>
      </w:r>
      <w:r w:rsidRPr="00252DFE">
        <w:rPr>
          <w:rFonts w:ascii="Arial" w:hAnsi="Arial" w:cs="Arial"/>
          <w:szCs w:val="22"/>
          <w:lang w:val="it-IT"/>
        </w:rPr>
        <w:t>a</w:t>
      </w:r>
      <w:r>
        <w:rPr>
          <w:rFonts w:ascii="Arial" w:hAnsi="Arial" w:cs="Arial"/>
          <w:szCs w:val="22"/>
          <w:lang w:val="it-IT"/>
        </w:rPr>
        <w:t xml:space="preserve"> nu i</w:t>
      </w:r>
      <w:r w:rsidRPr="00252DFE">
        <w:rPr>
          <w:rFonts w:ascii="Arial" w:hAnsi="Arial" w:cs="Arial"/>
          <w:szCs w:val="22"/>
          <w:lang w:val="it-IT"/>
        </w:rPr>
        <w:t>si mai desfas</w:t>
      </w:r>
      <w:r>
        <w:rPr>
          <w:rFonts w:ascii="Arial" w:hAnsi="Arial" w:cs="Arial"/>
          <w:szCs w:val="22"/>
          <w:lang w:val="it-IT"/>
        </w:rPr>
        <w:t>oare activitatea i</w:t>
      </w:r>
      <w:r w:rsidRPr="00252DFE">
        <w:rPr>
          <w:rFonts w:ascii="Arial" w:hAnsi="Arial" w:cs="Arial"/>
          <w:szCs w:val="22"/>
          <w:lang w:val="it-IT"/>
        </w:rPr>
        <w:t>n baza principiului continuitatii activitatii.</w:t>
      </w:r>
    </w:p>
    <w:p w:rsidR="00300F65" w:rsidRPr="00632353" w:rsidRDefault="00300F65" w:rsidP="00300F65">
      <w:pPr>
        <w:pStyle w:val="Body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 xml:space="preserve">Evaluam </w:t>
      </w:r>
      <w:r>
        <w:rPr>
          <w:rFonts w:ascii="Arial" w:hAnsi="Arial" w:cs="Arial"/>
          <w:szCs w:val="22"/>
          <w:lang w:val="it-IT"/>
        </w:rPr>
        <w:t xml:space="preserve">in ansamblu </w:t>
      </w:r>
      <w:r w:rsidRPr="00252DFE">
        <w:rPr>
          <w:rFonts w:ascii="Arial" w:hAnsi="Arial" w:cs="Arial"/>
          <w:szCs w:val="22"/>
          <w:lang w:val="it-IT"/>
        </w:rPr>
        <w:t>prezentarea, structura si continutul situatiilor financiare, inclusiv al prezentarilor de informatii, si ma</w:t>
      </w:r>
      <w:r>
        <w:rPr>
          <w:rFonts w:ascii="Arial" w:hAnsi="Arial" w:cs="Arial"/>
          <w:szCs w:val="22"/>
          <w:lang w:val="it-IT"/>
        </w:rPr>
        <w:t>sura i</w:t>
      </w:r>
      <w:r w:rsidRPr="00252DFE">
        <w:rPr>
          <w:rFonts w:ascii="Arial" w:hAnsi="Arial" w:cs="Arial"/>
          <w:szCs w:val="22"/>
          <w:lang w:val="it-IT"/>
        </w:rPr>
        <w:t xml:space="preserve">n care situatiile financiare reflecta tranzactiile si evenimentele </w:t>
      </w:r>
      <w:r>
        <w:rPr>
          <w:rFonts w:ascii="Arial" w:hAnsi="Arial" w:cs="Arial"/>
          <w:szCs w:val="22"/>
          <w:lang w:val="it-IT"/>
        </w:rPr>
        <w:t xml:space="preserve"> care stau la baza acestora i</w:t>
      </w:r>
      <w:r w:rsidRPr="00252DFE">
        <w:rPr>
          <w:rFonts w:ascii="Arial" w:hAnsi="Arial" w:cs="Arial"/>
          <w:szCs w:val="22"/>
          <w:lang w:val="it-IT"/>
        </w:rPr>
        <w:t xml:space="preserve">ntr-o maniera care </w:t>
      </w:r>
      <w:r>
        <w:rPr>
          <w:rFonts w:ascii="Arial" w:hAnsi="Arial" w:cs="Arial"/>
          <w:szCs w:val="22"/>
          <w:lang w:val="it-IT"/>
        </w:rPr>
        <w:t>sa rezulte intr-o</w:t>
      </w:r>
      <w:r w:rsidRPr="00252DFE">
        <w:rPr>
          <w:rFonts w:ascii="Arial" w:hAnsi="Arial" w:cs="Arial"/>
          <w:szCs w:val="22"/>
          <w:lang w:val="it-IT"/>
        </w:rPr>
        <w:t xml:space="preserve"> prezentare fidela.</w:t>
      </w:r>
    </w:p>
    <w:p w:rsidR="00300F65" w:rsidRPr="00252DFE" w:rsidRDefault="00300F65" w:rsidP="00300F65">
      <w:pPr>
        <w:pStyle w:val="Body"/>
        <w:spacing w:before="0" w:after="0" w:line="240" w:lineRule="atLeast"/>
        <w:ind w:left="1060"/>
        <w:jc w:val="both"/>
        <w:rPr>
          <w:rFonts w:ascii="Arial" w:hAnsi="Arial" w:cs="Arial"/>
          <w:szCs w:val="22"/>
          <w:lang w:val="it-IT"/>
        </w:rPr>
      </w:pPr>
    </w:p>
    <w:p w:rsidR="00300F65" w:rsidRPr="00252DFE" w:rsidRDefault="00300F65" w:rsidP="00300F65">
      <w:pPr>
        <w:pStyle w:val="Body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szCs w:val="22"/>
          <w:lang w:val="it-IT"/>
        </w:rPr>
      </w:pPr>
      <w:r w:rsidRPr="00252DFE">
        <w:rPr>
          <w:rFonts w:ascii="Arial" w:hAnsi="Arial" w:cs="Arial"/>
          <w:szCs w:val="22"/>
          <w:lang w:val="it-IT"/>
        </w:rPr>
        <w:t>Comunicam persoanelor responsabile cu guvernanta, printre alte aspecte, aria planificata s</w:t>
      </w:r>
      <w:r>
        <w:rPr>
          <w:rFonts w:ascii="Arial" w:hAnsi="Arial" w:cs="Arial"/>
          <w:szCs w:val="22"/>
          <w:lang w:val="it-IT"/>
        </w:rPr>
        <w:t>i programarea i</w:t>
      </w:r>
      <w:r w:rsidRPr="00252DFE">
        <w:rPr>
          <w:rFonts w:ascii="Arial" w:hAnsi="Arial" w:cs="Arial"/>
          <w:szCs w:val="22"/>
          <w:lang w:val="it-IT"/>
        </w:rPr>
        <w:t>n timp a auditului, precum si principalele constatari ale auditului, inclusiv orice deficiente semnificative ale controlului intern, pe care le identificam pe parcursul auditului.</w:t>
      </w:r>
    </w:p>
    <w:p w:rsidR="00300F65" w:rsidRPr="00252DFE" w:rsidRDefault="00300F65" w:rsidP="00300F65">
      <w:pPr>
        <w:pStyle w:val="Body"/>
        <w:spacing w:before="0" w:after="0" w:line="240" w:lineRule="atLeast"/>
        <w:ind w:left="340"/>
        <w:jc w:val="both"/>
        <w:rPr>
          <w:rFonts w:ascii="Arial" w:hAnsi="Arial" w:cs="Arial"/>
          <w:szCs w:val="22"/>
          <w:lang w:val="it-IT"/>
        </w:rPr>
      </w:pPr>
    </w:p>
    <w:p w:rsidR="00300F65" w:rsidRDefault="00300F65" w:rsidP="00300F65">
      <w:pPr>
        <w:pStyle w:val="Body"/>
        <w:spacing w:after="0" w:line="160" w:lineRule="exact"/>
        <w:jc w:val="both"/>
        <w:rPr>
          <w:rFonts w:ascii="Arial" w:hAnsi="Arial" w:cs="Arial"/>
          <w:szCs w:val="22"/>
          <w:lang w:val="ro-RO"/>
        </w:rPr>
      </w:pPr>
    </w:p>
    <w:p w:rsidR="00300F65" w:rsidRPr="00252DFE" w:rsidRDefault="00300F65" w:rsidP="00300F65">
      <w:pPr>
        <w:pStyle w:val="Body"/>
        <w:spacing w:after="0" w:line="160" w:lineRule="exact"/>
        <w:jc w:val="both"/>
        <w:rPr>
          <w:rFonts w:ascii="Arial" w:hAnsi="Arial" w:cs="Arial"/>
          <w:szCs w:val="22"/>
          <w:lang w:val="ro-RO"/>
        </w:rPr>
      </w:pPr>
    </w:p>
    <w:p w:rsidR="00300F65" w:rsidRDefault="00300F65" w:rsidP="00300F65">
      <w:pPr>
        <w:pStyle w:val="BodyText2"/>
        <w:spacing w:before="130" w:after="130"/>
        <w:rPr>
          <w:rFonts w:ascii="Arial" w:hAnsi="Arial" w:cs="Arial"/>
          <w:b/>
          <w:szCs w:val="22"/>
          <w:lang w:val="ro-RO"/>
        </w:rPr>
      </w:pPr>
    </w:p>
    <w:p w:rsidR="00300F65" w:rsidRPr="00252DFE" w:rsidRDefault="00300F65" w:rsidP="00300F65">
      <w:pPr>
        <w:pStyle w:val="BodyText2"/>
        <w:spacing w:before="130" w:after="130"/>
        <w:rPr>
          <w:rFonts w:ascii="Arial" w:hAnsi="Arial" w:cs="Arial"/>
          <w:b/>
          <w:szCs w:val="22"/>
          <w:lang w:val="ro-RO"/>
        </w:rPr>
      </w:pPr>
    </w:p>
    <w:tbl>
      <w:tblPr>
        <w:tblW w:w="9828" w:type="dxa"/>
        <w:tblLook w:val="01E0"/>
      </w:tblPr>
      <w:tblGrid>
        <w:gridCol w:w="4518"/>
        <w:gridCol w:w="972"/>
        <w:gridCol w:w="4338"/>
      </w:tblGrid>
      <w:tr w:rsidR="00300F65" w:rsidRPr="00252DFE" w:rsidTr="00052A28">
        <w:tc>
          <w:tcPr>
            <w:tcW w:w="4518" w:type="dxa"/>
          </w:tcPr>
          <w:p w:rsidR="00300F65" w:rsidRDefault="00300F65" w:rsidP="00F14A72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  <w:r w:rsidRPr="00252DFE">
              <w:rPr>
                <w:rFonts w:ascii="Arial" w:hAnsi="Arial" w:cs="Arial"/>
                <w:b/>
                <w:szCs w:val="22"/>
                <w:lang w:val="ro-RO"/>
              </w:rPr>
              <w:t>(</w:t>
            </w:r>
            <w:r w:rsidR="00F14A72">
              <w:rPr>
                <w:rFonts w:ascii="Arial" w:hAnsi="Arial" w:cs="Arial"/>
                <w:b/>
                <w:szCs w:val="22"/>
                <w:lang w:val="ro-RO"/>
              </w:rPr>
              <w:t xml:space="preserve">Auditor </w:t>
            </w:r>
            <w:r w:rsidR="00F14A72" w:rsidRPr="00252DFE">
              <w:rPr>
                <w:rFonts w:ascii="Arial" w:hAnsi="Arial" w:cs="Arial"/>
                <w:b/>
                <w:szCs w:val="22"/>
                <w:lang w:val="ro-RO"/>
              </w:rPr>
              <w:t xml:space="preserve"> </w:t>
            </w:r>
            <w:r w:rsidRPr="00252DFE">
              <w:rPr>
                <w:rFonts w:ascii="Arial" w:hAnsi="Arial" w:cs="Arial"/>
                <w:b/>
                <w:szCs w:val="22"/>
                <w:lang w:val="ro-RO"/>
              </w:rPr>
              <w:t>semnatura de mana)</w:t>
            </w:r>
          </w:p>
          <w:p w:rsidR="00F14A72" w:rsidRPr="00252DFE" w:rsidRDefault="00F14A72" w:rsidP="00F14A72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________________________</w:t>
            </w:r>
          </w:p>
        </w:tc>
        <w:tc>
          <w:tcPr>
            <w:tcW w:w="972" w:type="dxa"/>
          </w:tcPr>
          <w:p w:rsidR="00300F65" w:rsidRPr="00252DFE" w:rsidRDefault="00300F65" w:rsidP="00052A28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</w:p>
        </w:tc>
        <w:tc>
          <w:tcPr>
            <w:tcW w:w="4338" w:type="dxa"/>
          </w:tcPr>
          <w:p w:rsidR="00300F65" w:rsidRPr="00252DFE" w:rsidRDefault="00300F65" w:rsidP="00052A28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</w:p>
        </w:tc>
      </w:tr>
      <w:tr w:rsidR="00300F65" w:rsidRPr="00252DFE" w:rsidTr="00052A28">
        <w:tc>
          <w:tcPr>
            <w:tcW w:w="4518" w:type="dxa"/>
          </w:tcPr>
          <w:p w:rsidR="00300F65" w:rsidRPr="00252DFE" w:rsidRDefault="00300F65" w:rsidP="00052A28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  <w:r w:rsidRPr="00252DFE">
              <w:rPr>
                <w:rFonts w:ascii="Arial" w:hAnsi="Arial" w:cs="Arial"/>
                <w:b/>
                <w:szCs w:val="22"/>
                <w:lang w:val="ro-RO"/>
              </w:rPr>
              <w:t xml:space="preserve">(Nume </w:t>
            </w:r>
            <w:r>
              <w:rPr>
                <w:rFonts w:ascii="Arial" w:hAnsi="Arial" w:cs="Arial"/>
                <w:b/>
                <w:szCs w:val="22"/>
                <w:lang w:val="ro-RO"/>
              </w:rPr>
              <w:t>Auditor/</w:t>
            </w:r>
            <w:r w:rsidR="00F14A72">
              <w:rPr>
                <w:rFonts w:ascii="Arial" w:hAnsi="Arial" w:cs="Arial"/>
                <w:b/>
                <w:szCs w:val="22"/>
                <w:lang w:val="ro-RO"/>
              </w:rPr>
              <w:t>BORDEIANU COSTICA</w:t>
            </w:r>
            <w:r w:rsidRPr="00252DFE">
              <w:rPr>
                <w:rFonts w:ascii="Arial" w:hAnsi="Arial" w:cs="Arial"/>
                <w:b/>
                <w:szCs w:val="22"/>
                <w:lang w:val="ro-RO"/>
              </w:rPr>
              <w:t>)</w:t>
            </w:r>
          </w:p>
        </w:tc>
        <w:tc>
          <w:tcPr>
            <w:tcW w:w="972" w:type="dxa"/>
          </w:tcPr>
          <w:p w:rsidR="00300F65" w:rsidRPr="00252DFE" w:rsidRDefault="00300F65" w:rsidP="00052A28">
            <w:pPr>
              <w:pStyle w:val="BodyText2"/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</w:p>
        </w:tc>
        <w:tc>
          <w:tcPr>
            <w:tcW w:w="4338" w:type="dxa"/>
          </w:tcPr>
          <w:p w:rsidR="00300F65" w:rsidRPr="00252DFE" w:rsidRDefault="00300F65" w:rsidP="00052A28">
            <w:pPr>
              <w:spacing w:before="130" w:after="130"/>
              <w:rPr>
                <w:rFonts w:ascii="Arial" w:hAnsi="Arial" w:cs="Arial"/>
                <w:b/>
                <w:szCs w:val="22"/>
                <w:lang w:val="ro-RO"/>
              </w:rPr>
            </w:pPr>
          </w:p>
        </w:tc>
      </w:tr>
      <w:tr w:rsidR="00300F65" w:rsidRPr="00252DFE" w:rsidTr="00052A28">
        <w:tc>
          <w:tcPr>
            <w:tcW w:w="4518" w:type="dxa"/>
          </w:tcPr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  <w:proofErr w:type="spellStart"/>
            <w:r w:rsidRPr="00252DFE">
              <w:rPr>
                <w:rFonts w:ascii="Arial" w:hAnsi="Arial" w:cs="Arial"/>
                <w:szCs w:val="22"/>
              </w:rPr>
              <w:t>inregistrat</w:t>
            </w:r>
            <w:proofErr w:type="spellEnd"/>
            <w:r w:rsidRPr="00252DFE">
              <w:rPr>
                <w:rFonts w:ascii="Arial" w:hAnsi="Arial" w:cs="Arial"/>
                <w:szCs w:val="22"/>
              </w:rPr>
              <w:t xml:space="preserve"> la Camera </w:t>
            </w:r>
            <w:proofErr w:type="spellStart"/>
            <w:r w:rsidRPr="00252DFE">
              <w:rPr>
                <w:rFonts w:ascii="Arial" w:hAnsi="Arial" w:cs="Arial"/>
                <w:szCs w:val="22"/>
              </w:rPr>
              <w:t>Auditorilor</w:t>
            </w:r>
            <w:proofErr w:type="spellEnd"/>
            <w:r w:rsidRPr="00252DF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52DFE">
              <w:rPr>
                <w:rFonts w:ascii="Arial" w:hAnsi="Arial" w:cs="Arial"/>
                <w:szCs w:val="22"/>
              </w:rPr>
              <w:t>Financiari</w:t>
            </w:r>
            <w:proofErr w:type="spellEnd"/>
            <w:r w:rsidRPr="00252DFE">
              <w:rPr>
                <w:rFonts w:ascii="Arial" w:hAnsi="Arial" w:cs="Arial"/>
                <w:szCs w:val="22"/>
              </w:rPr>
              <w:t xml:space="preserve"> </w:t>
            </w:r>
          </w:p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  <w:r w:rsidRPr="00252DFE">
              <w:rPr>
                <w:rFonts w:ascii="Arial" w:hAnsi="Arial" w:cs="Arial"/>
                <w:szCs w:val="22"/>
              </w:rPr>
              <w:t xml:space="preserve">din Romania cu </w:t>
            </w:r>
            <w:proofErr w:type="spellStart"/>
            <w:r w:rsidRPr="00252DFE">
              <w:rPr>
                <w:rFonts w:ascii="Arial" w:hAnsi="Arial" w:cs="Arial"/>
                <w:szCs w:val="22"/>
              </w:rPr>
              <w:t>numarul</w:t>
            </w:r>
            <w:proofErr w:type="spellEnd"/>
            <w:r w:rsidRPr="00252DFE">
              <w:rPr>
                <w:rFonts w:ascii="Arial" w:hAnsi="Arial" w:cs="Arial"/>
                <w:szCs w:val="22"/>
              </w:rPr>
              <w:t xml:space="preserve"> </w:t>
            </w:r>
            <w:r w:rsidR="00F14A72">
              <w:rPr>
                <w:rFonts w:ascii="Arial" w:hAnsi="Arial" w:cs="Arial"/>
                <w:color w:val="000000"/>
                <w:szCs w:val="22"/>
                <w:lang w:val="it-IT"/>
              </w:rPr>
              <w:t>1356/2001</w:t>
            </w:r>
          </w:p>
        </w:tc>
        <w:tc>
          <w:tcPr>
            <w:tcW w:w="972" w:type="dxa"/>
          </w:tcPr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  <w:tc>
          <w:tcPr>
            <w:tcW w:w="4338" w:type="dxa"/>
          </w:tcPr>
          <w:p w:rsidR="00300F65" w:rsidRPr="00252DFE" w:rsidRDefault="00F14A72" w:rsidP="00052A28">
            <w:pPr>
              <w:spacing w:before="130" w:after="130"/>
              <w:rPr>
                <w:rFonts w:ascii="Arial" w:hAnsi="Arial" w:cs="Arial"/>
                <w:szCs w:val="22"/>
                <w:lang w:val="it-IT"/>
              </w:rPr>
            </w:pPr>
            <w:r>
              <w:rPr>
                <w:rFonts w:ascii="Arial" w:hAnsi="Arial" w:cs="Arial"/>
                <w:szCs w:val="22"/>
                <w:lang w:val="it-IT"/>
              </w:rPr>
              <w:t>Tg-Ocna /24 03 2017</w:t>
            </w:r>
          </w:p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00F65" w:rsidRPr="00252DFE" w:rsidTr="00052A28">
        <w:tc>
          <w:tcPr>
            <w:tcW w:w="4518" w:type="dxa"/>
          </w:tcPr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  <w:tc>
          <w:tcPr>
            <w:tcW w:w="972" w:type="dxa"/>
          </w:tcPr>
          <w:p w:rsidR="00300F65" w:rsidRPr="00252DFE" w:rsidRDefault="00300F65" w:rsidP="00052A28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  <w:tc>
          <w:tcPr>
            <w:tcW w:w="4338" w:type="dxa"/>
          </w:tcPr>
          <w:p w:rsidR="00300F65" w:rsidRDefault="00300F65" w:rsidP="00052A28">
            <w:pPr>
              <w:spacing w:before="130" w:after="130"/>
              <w:rPr>
                <w:rFonts w:ascii="Arial" w:hAnsi="Arial" w:cs="Arial"/>
                <w:szCs w:val="22"/>
                <w:lang w:val="it-IT"/>
              </w:rPr>
            </w:pPr>
          </w:p>
        </w:tc>
      </w:tr>
    </w:tbl>
    <w:p w:rsidR="00910AFB" w:rsidRDefault="00910AFB"/>
    <w:sectPr w:rsidR="00910AFB" w:rsidSect="00910A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B5" w:rsidRDefault="006754B5" w:rsidP="00C97DF9">
      <w:pPr>
        <w:spacing w:line="240" w:lineRule="auto"/>
      </w:pPr>
      <w:r>
        <w:separator/>
      </w:r>
    </w:p>
  </w:endnote>
  <w:endnote w:type="continuationSeparator" w:id="0">
    <w:p w:rsidR="006754B5" w:rsidRDefault="006754B5" w:rsidP="00C9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for KPMG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44849"/>
      <w:docPartObj>
        <w:docPartGallery w:val="Page Numbers (Bottom of Page)"/>
        <w:docPartUnique/>
      </w:docPartObj>
    </w:sdtPr>
    <w:sdtContent>
      <w:p w:rsidR="00C97DF9" w:rsidRDefault="00F80A69">
        <w:pPr>
          <w:pStyle w:val="Footer"/>
          <w:jc w:val="center"/>
        </w:pPr>
        <w:fldSimple w:instr=" PAGE   \* MERGEFORMAT ">
          <w:r w:rsidR="00F14A72">
            <w:rPr>
              <w:noProof/>
            </w:rPr>
            <w:t>4</w:t>
          </w:r>
        </w:fldSimple>
      </w:p>
    </w:sdtContent>
  </w:sdt>
  <w:p w:rsidR="00C97DF9" w:rsidRDefault="00C97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B5" w:rsidRDefault="006754B5" w:rsidP="00C97DF9">
      <w:pPr>
        <w:spacing w:line="240" w:lineRule="auto"/>
      </w:pPr>
      <w:r>
        <w:separator/>
      </w:r>
    </w:p>
  </w:footnote>
  <w:footnote w:type="continuationSeparator" w:id="0">
    <w:p w:rsidR="006754B5" w:rsidRDefault="006754B5" w:rsidP="00C97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7D"/>
    <w:multiLevelType w:val="hybridMultilevel"/>
    <w:tmpl w:val="01987FFC"/>
    <w:lvl w:ilvl="0" w:tplc="D7BC06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A"/>
    <w:multiLevelType w:val="hybridMultilevel"/>
    <w:tmpl w:val="FB56980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81F7042"/>
    <w:multiLevelType w:val="hybridMultilevel"/>
    <w:tmpl w:val="E45A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712"/>
    <w:multiLevelType w:val="multilevel"/>
    <w:tmpl w:val="1D7EBE8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54A752D1"/>
    <w:multiLevelType w:val="hybridMultilevel"/>
    <w:tmpl w:val="CC743A30"/>
    <w:lvl w:ilvl="0" w:tplc="3A624B9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48329CB"/>
    <w:multiLevelType w:val="hybridMultilevel"/>
    <w:tmpl w:val="CB981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65"/>
    <w:rsid w:val="0015267C"/>
    <w:rsid w:val="00152A8A"/>
    <w:rsid w:val="00300F65"/>
    <w:rsid w:val="00335A3A"/>
    <w:rsid w:val="0039023A"/>
    <w:rsid w:val="00593434"/>
    <w:rsid w:val="0061755A"/>
    <w:rsid w:val="006754B5"/>
    <w:rsid w:val="00693A60"/>
    <w:rsid w:val="006F56AC"/>
    <w:rsid w:val="007A01C5"/>
    <w:rsid w:val="00837449"/>
    <w:rsid w:val="00876421"/>
    <w:rsid w:val="008A1707"/>
    <w:rsid w:val="00910AFB"/>
    <w:rsid w:val="00962CBC"/>
    <w:rsid w:val="009B2E8A"/>
    <w:rsid w:val="00A4458C"/>
    <w:rsid w:val="00C97DF9"/>
    <w:rsid w:val="00CA670D"/>
    <w:rsid w:val="00D6499A"/>
    <w:rsid w:val="00D73335"/>
    <w:rsid w:val="00F14A72"/>
    <w:rsid w:val="00F8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5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Diana"/>
    <w:basedOn w:val="Normal"/>
    <w:link w:val="BodyTextChar"/>
    <w:uiPriority w:val="99"/>
    <w:rsid w:val="00300F65"/>
    <w:pPr>
      <w:spacing w:before="130" w:after="130"/>
    </w:pPr>
  </w:style>
  <w:style w:type="character" w:customStyle="1" w:styleId="BodyTextChar">
    <w:name w:val="Body Text Char"/>
    <w:aliases w:val="Body Text Diana Char"/>
    <w:basedOn w:val="DefaultParagraphFont"/>
    <w:link w:val="BodyText"/>
    <w:uiPriority w:val="99"/>
    <w:rsid w:val="00300F65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00F6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300F65"/>
    <w:rPr>
      <w:rFonts w:ascii="Times New Roman" w:eastAsia="Times New Roman" w:hAnsi="Times New Roman" w:cs="Times New Roman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300F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F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">
    <w:name w:val="Body"/>
    <w:aliases w:val="by"/>
    <w:basedOn w:val="Normal"/>
    <w:uiPriority w:val="99"/>
    <w:rsid w:val="00300F65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00F65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300F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0F6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C97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DF9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F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2017-03-27T06:35:00Z</dcterms:created>
  <dcterms:modified xsi:type="dcterms:W3CDTF">2017-03-27T11:09:00Z</dcterms:modified>
</cp:coreProperties>
</file>